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Narrow" w:hAnsi="Arial Narrow" w:eastAsia="黑体" w:cs="黑体"/>
          <w:bCs/>
          <w:sz w:val="52"/>
          <w:szCs w:val="52"/>
          <w:highlight w:val="none"/>
        </w:rPr>
      </w:pPr>
      <w:bookmarkStart w:id="74" w:name="_GoBack"/>
      <w:bookmarkEnd w:id="74"/>
    </w:p>
    <w:p>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auto"/>
        <w:outlineLvl w:val="9"/>
        <w:rPr>
          <w:rFonts w:hint="eastAsia" w:ascii="方正小标宋_GBK" w:hAnsi="方正小标宋_GBK" w:eastAsia="方正小标宋_GBK" w:cs="方正小标宋_GBK"/>
          <w:bCs/>
          <w:sz w:val="44"/>
          <w:szCs w:val="44"/>
          <w:highlight w:val="none"/>
        </w:rPr>
      </w:pPr>
      <w:r>
        <w:rPr>
          <w:rFonts w:hint="eastAsia" w:ascii="方正小标宋_GBK" w:hAnsi="方正小标宋_GBK" w:eastAsia="方正小标宋_GBK" w:cs="方正小标宋_GBK"/>
          <w:bCs/>
          <w:sz w:val="44"/>
          <w:szCs w:val="44"/>
          <w:highlight w:val="none"/>
        </w:rPr>
        <w:t>昆明市残疾人</w:t>
      </w:r>
      <w:r>
        <w:rPr>
          <w:rFonts w:hint="eastAsia" w:ascii="方正小标宋_GBK" w:hAnsi="方正小标宋_GBK" w:eastAsia="方正小标宋_GBK" w:cs="方正小标宋_GBK"/>
          <w:bCs/>
          <w:sz w:val="44"/>
          <w:szCs w:val="44"/>
          <w:highlight w:val="none"/>
          <w:lang w:eastAsia="zh-CN"/>
        </w:rPr>
        <w:t>综合服务中心</w:t>
      </w:r>
      <w:r>
        <w:rPr>
          <w:rFonts w:hint="eastAsia" w:ascii="方正小标宋_GBK" w:hAnsi="方正小标宋_GBK" w:eastAsia="方正小标宋_GBK" w:cs="方正小标宋_GBK"/>
          <w:bCs/>
          <w:sz w:val="44"/>
          <w:szCs w:val="44"/>
          <w:highlight w:val="none"/>
        </w:rPr>
        <w:t>202</w:t>
      </w:r>
      <w:r>
        <w:rPr>
          <w:rFonts w:hint="eastAsia" w:ascii="方正小标宋_GBK" w:hAnsi="方正小标宋_GBK" w:eastAsia="方正小标宋_GBK" w:cs="方正小标宋_GBK"/>
          <w:bCs/>
          <w:sz w:val="44"/>
          <w:szCs w:val="44"/>
          <w:highlight w:val="none"/>
          <w:lang w:val="en-US" w:eastAsia="zh-CN"/>
        </w:rPr>
        <w:t>2</w:t>
      </w:r>
      <w:r>
        <w:rPr>
          <w:rFonts w:hint="eastAsia" w:ascii="方正小标宋_GBK" w:hAnsi="方正小标宋_GBK" w:eastAsia="方正小标宋_GBK" w:cs="方正小标宋_GBK"/>
          <w:bCs/>
          <w:sz w:val="44"/>
          <w:szCs w:val="44"/>
          <w:highlight w:val="none"/>
        </w:rPr>
        <w:t>年度</w:t>
      </w:r>
    </w:p>
    <w:p>
      <w:pPr>
        <w:keepNext w:val="0"/>
        <w:keepLines w:val="0"/>
        <w:pageBreakBefore w:val="0"/>
        <w:widowControl/>
        <w:kinsoku/>
        <w:wordWrap/>
        <w:overflowPunct w:val="0"/>
        <w:topLinePunct w:val="0"/>
        <w:autoSpaceDE w:val="0"/>
        <w:autoSpaceDN w:val="0"/>
        <w:bidi w:val="0"/>
        <w:adjustRightInd w:val="0"/>
        <w:snapToGrid/>
        <w:spacing w:line="0" w:lineRule="atLeast"/>
        <w:jc w:val="center"/>
        <w:textAlignment w:val="auto"/>
        <w:outlineLvl w:val="9"/>
        <w:rPr>
          <w:rFonts w:hint="eastAsia" w:ascii="方正小标宋_GBK" w:hAnsi="方正小标宋_GBK" w:eastAsia="方正小标宋_GBK" w:cs="方正小标宋_GBK"/>
          <w:bCs/>
          <w:sz w:val="44"/>
          <w:szCs w:val="44"/>
          <w:highlight w:val="none"/>
        </w:rPr>
      </w:pPr>
      <w:r>
        <w:rPr>
          <w:rFonts w:hint="eastAsia" w:ascii="方正小标宋_GBK" w:hAnsi="方正小标宋_GBK" w:eastAsia="方正小标宋_GBK" w:cs="方正小标宋_GBK"/>
          <w:bCs/>
          <w:sz w:val="44"/>
          <w:szCs w:val="44"/>
          <w:highlight w:val="none"/>
        </w:rPr>
        <w:t>部门整体支出绩效自评报告</w:t>
      </w:r>
    </w:p>
    <w:p>
      <w:pPr>
        <w:spacing w:before="120" w:after="120" w:line="480" w:lineRule="auto"/>
        <w:jc w:val="center"/>
        <w:rPr>
          <w:rFonts w:ascii="Arial Narrow" w:hAnsi="Arial Narrow" w:eastAsia="黑体"/>
          <w:b/>
          <w:bCs/>
          <w:sz w:val="52"/>
          <w:szCs w:val="52"/>
          <w:highlight w:val="none"/>
        </w:rPr>
      </w:pPr>
    </w:p>
    <w:p>
      <w:pPr>
        <w:spacing w:before="120" w:after="120" w:line="480" w:lineRule="auto"/>
        <w:jc w:val="center"/>
        <w:rPr>
          <w:rFonts w:ascii="Arial Narrow" w:hAnsi="Arial Narrow"/>
          <w:b/>
          <w:bCs/>
          <w:sz w:val="44"/>
          <w:szCs w:val="44"/>
          <w:highlight w:val="none"/>
        </w:rPr>
      </w:pPr>
    </w:p>
    <w:p>
      <w:pPr>
        <w:spacing w:before="120" w:after="120" w:line="480" w:lineRule="auto"/>
        <w:jc w:val="center"/>
        <w:rPr>
          <w:rFonts w:ascii="Arial Narrow" w:hAnsi="Arial Narrow"/>
          <w:b/>
          <w:bCs/>
          <w:sz w:val="44"/>
          <w:szCs w:val="44"/>
          <w:highlight w:val="none"/>
        </w:rPr>
      </w:pPr>
    </w:p>
    <w:p>
      <w:pPr>
        <w:spacing w:before="120" w:after="120" w:line="480" w:lineRule="auto"/>
        <w:jc w:val="center"/>
        <w:rPr>
          <w:rFonts w:ascii="Arial Narrow" w:hAnsi="Arial Narrow" w:eastAsia="黑体"/>
          <w:b/>
          <w:bCs/>
          <w:sz w:val="44"/>
          <w:szCs w:val="44"/>
          <w:highlight w:val="none"/>
        </w:rPr>
      </w:pPr>
    </w:p>
    <w:p>
      <w:pPr>
        <w:snapToGrid w:val="0"/>
        <w:spacing w:line="480" w:lineRule="auto"/>
        <w:ind w:firstLine="562" w:firstLineChars="200"/>
        <w:rPr>
          <w:rFonts w:ascii="Arial Narrow" w:hAnsi="Arial Narrow" w:eastAsia="黑体"/>
          <w:b/>
          <w:bCs/>
          <w:sz w:val="28"/>
          <w:szCs w:val="28"/>
          <w:highlight w:val="none"/>
        </w:rPr>
      </w:pPr>
      <w:r>
        <w:rPr>
          <w:rFonts w:ascii="Arial Narrow" w:hAnsi="Arial Narrow" w:eastAsia="黑体" w:cs="黑体"/>
          <w:b/>
          <w:bCs/>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1261110</wp:posOffset>
                </wp:positionH>
                <wp:positionV relativeFrom="paragraph">
                  <wp:posOffset>210820</wp:posOffset>
                </wp:positionV>
                <wp:extent cx="3457575" cy="0"/>
                <wp:effectExtent l="0" t="4445" r="0" b="5080"/>
                <wp:wrapNone/>
                <wp:docPr id="4" name="AutoShape 2"/>
                <wp:cNvGraphicFramePr/>
                <a:graphic xmlns:a="http://schemas.openxmlformats.org/drawingml/2006/main">
                  <a:graphicData uri="http://schemas.microsoft.com/office/word/2010/wordprocessingShape">
                    <wps:wsp>
                      <wps:cNvCnPr>
                        <a:cxnSpLocks noChangeShapeType="1"/>
                      </wps:cNvCnPr>
                      <wps:spPr bwMode="auto">
                        <a:xfrm>
                          <a:off x="0" y="0"/>
                          <a:ext cx="3457575" cy="0"/>
                        </a:xfrm>
                        <a:prstGeom prst="straightConnector1">
                          <a:avLst/>
                        </a:prstGeom>
                        <a:noFill/>
                        <a:ln w="9525">
                          <a:solidFill>
                            <a:srgbClr val="000000"/>
                          </a:solidFill>
                          <a:round/>
                        </a:ln>
                        <a:effectLst/>
                      </wps:spPr>
                      <wps:bodyPr/>
                    </wps:wsp>
                  </a:graphicData>
                </a:graphic>
              </wp:anchor>
            </w:drawing>
          </mc:Choice>
          <mc:Fallback>
            <w:pict>
              <v:shape id="AutoShape 2" o:spid="_x0000_s1026" o:spt="32" type="#_x0000_t32" style="position:absolute;left:0pt;margin-left:99.3pt;margin-top:16.6pt;height:0pt;width:272.25pt;z-index:251659264;mso-width-relative:page;mso-height-relative:page;" filled="f" stroked="t" coordsize="21600,21600" o:gfxdata="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jnwlfXAAAACQEAAA8AAAAAAAAA&#10;AQAgAAAAIgAAAGRycy9kb3ducmV2LnhtbFBLAQIUABQAAAAIAIdO4kBCzUUJ2QEAAMADAAAOAAAA&#10;AAAAAAEAIAAAACYBAABkcnMvZTJvRG9jLnhtbFBLBQYAAAAABgAGAFkBAABxBQAAAAA=&#10;">
                <v:fill on="f" focussize="0,0"/>
                <v:stroke color="#000000" joinstyle="round"/>
                <v:imagedata o:title=""/>
                <o:lock v:ext="edit" aspectratio="f"/>
              </v:shape>
            </w:pict>
          </mc:Fallback>
        </mc:AlternateContent>
      </w:r>
      <w:r>
        <w:rPr>
          <w:rFonts w:ascii="Arial Narrow" w:hAnsi="Arial Narrow" w:eastAsia="黑体" w:cs="黑体"/>
          <w:b/>
          <w:bCs/>
          <w:sz w:val="28"/>
          <w:szCs w:val="28"/>
          <w:highlight w:val="none"/>
        </w:rPr>
        <w:t>项目名称：昆明市残疾人</w:t>
      </w:r>
      <w:r>
        <w:rPr>
          <w:rFonts w:hint="eastAsia" w:ascii="Arial Narrow" w:hAnsi="Arial Narrow" w:eastAsia="黑体" w:cs="黑体"/>
          <w:b/>
          <w:bCs/>
          <w:sz w:val="28"/>
          <w:szCs w:val="28"/>
          <w:highlight w:val="none"/>
          <w:lang w:eastAsia="zh-CN"/>
        </w:rPr>
        <w:t>综合服务中心</w:t>
      </w:r>
      <w:r>
        <w:rPr>
          <w:rFonts w:ascii="Arial Narrow" w:hAnsi="Arial Narrow" w:eastAsia="黑体" w:cs="黑体"/>
          <w:b/>
          <w:bCs/>
          <w:sz w:val="28"/>
          <w:szCs w:val="28"/>
          <w:highlight w:val="none"/>
        </w:rPr>
        <w:t>部门整体支出</w:t>
      </w:r>
    </w:p>
    <w:p>
      <w:pPr>
        <w:snapToGrid w:val="0"/>
        <w:spacing w:line="480" w:lineRule="auto"/>
        <w:ind w:firstLine="562" w:firstLineChars="200"/>
        <w:rPr>
          <w:rFonts w:hint="eastAsia" w:ascii="Arial Narrow" w:hAnsi="Arial Narrow" w:eastAsia="黑体" w:cs="黑体"/>
          <w:b/>
          <w:bCs/>
          <w:sz w:val="28"/>
          <w:szCs w:val="28"/>
          <w:highlight w:val="none"/>
          <w:lang w:eastAsia="zh-CN"/>
        </w:rPr>
      </w:pPr>
      <w:r>
        <w:rPr>
          <w:rFonts w:ascii="Arial Narrow" w:hAnsi="Arial Narrow" w:eastAsia="黑体" w:cs="黑体"/>
          <w:b/>
          <w:bCs/>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1261110</wp:posOffset>
                </wp:positionH>
                <wp:positionV relativeFrom="paragraph">
                  <wp:posOffset>217170</wp:posOffset>
                </wp:positionV>
                <wp:extent cx="3457575" cy="0"/>
                <wp:effectExtent l="0" t="4445" r="0" b="5080"/>
                <wp:wrapNone/>
                <wp:docPr id="3" name="AutoShape 3"/>
                <wp:cNvGraphicFramePr/>
                <a:graphic xmlns:a="http://schemas.openxmlformats.org/drawingml/2006/main">
                  <a:graphicData uri="http://schemas.microsoft.com/office/word/2010/wordprocessingShape">
                    <wps:wsp>
                      <wps:cNvCnPr>
                        <a:cxnSpLocks noChangeShapeType="1"/>
                      </wps:cNvCnPr>
                      <wps:spPr bwMode="auto">
                        <a:xfrm>
                          <a:off x="0" y="0"/>
                          <a:ext cx="3457575" cy="0"/>
                        </a:xfrm>
                        <a:prstGeom prst="straightConnector1">
                          <a:avLst/>
                        </a:prstGeom>
                        <a:noFill/>
                        <a:ln w="9525">
                          <a:solidFill>
                            <a:srgbClr val="000000"/>
                          </a:solidFill>
                          <a:round/>
                        </a:ln>
                        <a:effectLst/>
                      </wps:spPr>
                      <wps:bodyPr/>
                    </wps:wsp>
                  </a:graphicData>
                </a:graphic>
              </wp:anchor>
            </w:drawing>
          </mc:Choice>
          <mc:Fallback>
            <w:pict>
              <v:shape id="AutoShape 3" o:spid="_x0000_s1026" o:spt="32" type="#_x0000_t32" style="position:absolute;left:0pt;margin-left:99.3pt;margin-top:17.1pt;height:0pt;width:272.25pt;z-index:251660288;mso-width-relative:page;mso-height-relative:page;" filled="f" stroked="t" coordsize="21600,21600" o:gfxdata="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QotILXAAAACQEAAA8AAAAAAAAA&#10;AQAgAAAAIgAAAGRycy9kb3ducmV2LnhtbFBLAQIUABQAAAAIAIdO4kBEPEpP2QEAAMADAAAOAAAA&#10;AAAAAAEAIAAAACYBAABkcnMvZTJvRG9jLnhtbFBLBQYAAAAABgAGAFkBAABxBQAAAAA=&#10;">
                <v:fill on="f" focussize="0,0"/>
                <v:stroke color="#000000" joinstyle="round"/>
                <v:imagedata o:title=""/>
                <o:lock v:ext="edit" aspectratio="f"/>
              </v:shape>
            </w:pict>
          </mc:Fallback>
        </mc:AlternateContent>
      </w:r>
      <w:r>
        <w:rPr>
          <w:rFonts w:ascii="Arial Narrow" w:hAnsi="Arial Narrow" w:eastAsia="黑体" w:cs="黑体"/>
          <w:b/>
          <w:bCs/>
          <w:sz w:val="28"/>
          <w:szCs w:val="28"/>
          <w:highlight w:val="none"/>
        </w:rPr>
        <w:t>部门名称：昆明市残疾人</w:t>
      </w:r>
      <w:r>
        <w:rPr>
          <w:rFonts w:hint="eastAsia" w:ascii="Arial Narrow" w:hAnsi="Arial Narrow" w:eastAsia="黑体" w:cs="黑体"/>
          <w:b/>
          <w:bCs/>
          <w:sz w:val="28"/>
          <w:szCs w:val="28"/>
          <w:highlight w:val="none"/>
          <w:lang w:eastAsia="zh-CN"/>
        </w:rPr>
        <w:t>综合服务中心</w:t>
      </w:r>
    </w:p>
    <w:p>
      <w:pPr>
        <w:snapToGrid w:val="0"/>
        <w:spacing w:line="480" w:lineRule="auto"/>
        <w:ind w:firstLine="562" w:firstLineChars="200"/>
        <w:rPr>
          <w:rFonts w:ascii="Arial Narrow" w:hAnsi="Arial Narrow" w:eastAsia="黑体" w:cs="黑体"/>
          <w:b/>
          <w:bCs/>
          <w:sz w:val="28"/>
          <w:szCs w:val="28"/>
          <w:highlight w:val="none"/>
        </w:rPr>
      </w:pPr>
      <w:r>
        <w:rPr>
          <w:rFonts w:ascii="Arial Narrow" w:hAnsi="Arial Narrow" w:eastAsia="黑体" w:cs="黑体"/>
          <w:b/>
          <w:bCs/>
          <w:sz w:val="28"/>
          <w:szCs w:val="28"/>
          <w:highlight w:val="none"/>
        </w:rPr>
        <w:t>评价机构：</w:t>
      </w:r>
      <w:r>
        <w:rPr>
          <w:rFonts w:ascii="Arial Narrow" w:hAnsi="Arial Narrow" w:eastAsia="黑体" w:cs="黑体"/>
          <w:b/>
          <w:bCs/>
          <w:sz w:val="28"/>
          <w:szCs w:val="28"/>
          <w:highlight w:val="none"/>
          <w:u w:val="single"/>
        </w:rPr>
        <w:t>昆明市残疾人</w:t>
      </w:r>
      <w:r>
        <w:rPr>
          <w:rFonts w:hint="eastAsia" w:ascii="Arial Narrow" w:hAnsi="Arial Narrow" w:eastAsia="黑体" w:cs="黑体"/>
          <w:b/>
          <w:bCs/>
          <w:sz w:val="28"/>
          <w:szCs w:val="28"/>
          <w:highlight w:val="none"/>
          <w:u w:val="single"/>
          <w:lang w:eastAsia="zh-CN"/>
        </w:rPr>
        <w:t>综合服务中心</w:t>
      </w:r>
      <w:r>
        <w:rPr>
          <w:rFonts w:hint="eastAsia" w:ascii="Arial Narrow" w:hAnsi="Arial Narrow" w:eastAsia="黑体" w:cs="黑体"/>
          <w:b/>
          <w:bCs/>
          <w:sz w:val="28"/>
          <w:szCs w:val="28"/>
          <w:highlight w:val="none"/>
          <w:u w:val="single"/>
          <w:lang w:val="en-US" w:eastAsia="zh-CN"/>
        </w:rPr>
        <w:t xml:space="preserve">              </w:t>
      </w:r>
      <w:r>
        <w:rPr>
          <w:rFonts w:ascii="Arial Narrow" w:hAnsi="Arial Narrow" w:eastAsia="黑体" w:cs="黑体"/>
          <w:b/>
          <w:bCs/>
          <w:sz w:val="28"/>
          <w:szCs w:val="28"/>
          <w:highlight w:val="none"/>
          <w:u w:val="single"/>
        </w:rPr>
        <w:t xml:space="preserve"> </w:t>
      </w:r>
    </w:p>
    <w:p>
      <w:pPr>
        <w:snapToGrid w:val="0"/>
        <w:spacing w:line="360" w:lineRule="auto"/>
        <w:ind w:left="1260" w:leftChars="600"/>
        <w:rPr>
          <w:rFonts w:ascii="Arial Narrow" w:hAnsi="Arial Narrow" w:eastAsia="黑体"/>
          <w:b/>
          <w:bCs/>
          <w:sz w:val="28"/>
          <w:szCs w:val="28"/>
          <w:highlight w:val="none"/>
        </w:rPr>
      </w:pPr>
    </w:p>
    <w:p>
      <w:pPr>
        <w:snapToGrid w:val="0"/>
        <w:spacing w:line="360" w:lineRule="auto"/>
        <w:ind w:left="1260" w:leftChars="600"/>
        <w:rPr>
          <w:rFonts w:ascii="Arial Narrow" w:hAnsi="Arial Narrow" w:eastAsia="黑体"/>
          <w:b/>
          <w:bCs/>
          <w:sz w:val="28"/>
          <w:szCs w:val="28"/>
          <w:highlight w:val="none"/>
        </w:rPr>
      </w:pPr>
    </w:p>
    <w:p>
      <w:pPr>
        <w:snapToGrid w:val="0"/>
        <w:spacing w:line="360" w:lineRule="auto"/>
        <w:ind w:left="1260" w:leftChars="600"/>
        <w:rPr>
          <w:rFonts w:ascii="Arial Narrow" w:hAnsi="Arial Narrow" w:eastAsia="黑体"/>
          <w:b/>
          <w:bCs/>
          <w:sz w:val="28"/>
          <w:szCs w:val="28"/>
          <w:highlight w:val="none"/>
        </w:rPr>
      </w:pPr>
    </w:p>
    <w:p>
      <w:pPr>
        <w:snapToGrid w:val="0"/>
        <w:spacing w:line="360" w:lineRule="auto"/>
        <w:ind w:left="1260" w:leftChars="600"/>
        <w:rPr>
          <w:rFonts w:ascii="Arial Narrow" w:hAnsi="Arial Narrow" w:eastAsia="黑体"/>
          <w:b/>
          <w:bCs/>
          <w:sz w:val="28"/>
          <w:szCs w:val="28"/>
          <w:highlight w:val="none"/>
        </w:rPr>
      </w:pPr>
    </w:p>
    <w:p>
      <w:pPr>
        <w:snapToGrid w:val="0"/>
        <w:spacing w:line="360" w:lineRule="auto"/>
        <w:ind w:left="1260" w:leftChars="600"/>
        <w:rPr>
          <w:rFonts w:ascii="Arial Narrow" w:hAnsi="Arial Narrow" w:eastAsia="黑体"/>
          <w:b/>
          <w:bCs/>
          <w:sz w:val="28"/>
          <w:szCs w:val="28"/>
          <w:highlight w:val="none"/>
        </w:rPr>
      </w:pPr>
    </w:p>
    <w:p>
      <w:pPr>
        <w:snapToGrid w:val="0"/>
        <w:spacing w:line="360" w:lineRule="auto"/>
        <w:ind w:left="1260" w:leftChars="600"/>
        <w:rPr>
          <w:rFonts w:ascii="Arial Narrow" w:hAnsi="Arial Narrow" w:eastAsia="黑体"/>
          <w:b/>
          <w:bCs/>
          <w:sz w:val="28"/>
          <w:szCs w:val="28"/>
          <w:highlight w:val="none"/>
        </w:rPr>
      </w:pPr>
    </w:p>
    <w:p>
      <w:pPr>
        <w:spacing w:line="360" w:lineRule="auto"/>
        <w:ind w:left="1218" w:leftChars="580"/>
        <w:rPr>
          <w:rFonts w:ascii="Arial Narrow" w:hAnsi="Arial Narrow" w:eastAsia="黑体"/>
          <w:b/>
          <w:bCs/>
          <w:sz w:val="28"/>
          <w:szCs w:val="28"/>
          <w:highlight w:val="none"/>
        </w:rPr>
      </w:pPr>
    </w:p>
    <w:p>
      <w:pPr>
        <w:jc w:val="center"/>
        <w:rPr>
          <w:rFonts w:ascii="Arial Narrow" w:hAnsi="Arial Narrow" w:eastAsia="黑体" w:cs="黑体"/>
          <w:b/>
          <w:bCs/>
          <w:sz w:val="28"/>
          <w:szCs w:val="28"/>
          <w:highlight w:val="none"/>
        </w:rPr>
      </w:pPr>
      <w:r>
        <w:rPr>
          <w:rFonts w:ascii="Arial Narrow" w:hAnsi="Arial Narrow" w:eastAsia="黑体"/>
          <w:b/>
          <w:bCs/>
          <w:sz w:val="28"/>
          <w:szCs w:val="28"/>
          <w:highlight w:val="none"/>
        </w:rPr>
        <w:t>202</w:t>
      </w:r>
      <w:r>
        <w:rPr>
          <w:rFonts w:hint="eastAsia" w:ascii="Arial Narrow" w:hAnsi="Arial Narrow" w:eastAsia="黑体"/>
          <w:b/>
          <w:bCs/>
          <w:sz w:val="28"/>
          <w:szCs w:val="28"/>
          <w:highlight w:val="none"/>
          <w:lang w:val="en-US" w:eastAsia="zh-CN"/>
        </w:rPr>
        <w:t>3</w:t>
      </w:r>
      <w:r>
        <w:rPr>
          <w:rFonts w:ascii="Arial Narrow" w:hAnsi="Arial Narrow" w:eastAsia="黑体" w:cs="黑体"/>
          <w:b/>
          <w:bCs/>
          <w:sz w:val="28"/>
          <w:szCs w:val="28"/>
          <w:highlight w:val="none"/>
        </w:rPr>
        <w:t>年</w:t>
      </w:r>
      <w:r>
        <w:rPr>
          <w:rFonts w:ascii="Arial Narrow" w:hAnsi="Arial Narrow" w:eastAsia="黑体"/>
          <w:b/>
          <w:bCs/>
          <w:sz w:val="28"/>
          <w:szCs w:val="28"/>
          <w:highlight w:val="none"/>
        </w:rPr>
        <w:t>5</w:t>
      </w:r>
      <w:r>
        <w:rPr>
          <w:rFonts w:ascii="Arial Narrow" w:hAnsi="Arial Narrow" w:eastAsia="黑体" w:cs="黑体"/>
          <w:b/>
          <w:bCs/>
          <w:sz w:val="28"/>
          <w:szCs w:val="28"/>
          <w:highlight w:val="none"/>
        </w:rPr>
        <w:t>月</w:t>
      </w:r>
    </w:p>
    <w:p>
      <w:pPr>
        <w:jc w:val="center"/>
        <w:rPr>
          <w:rFonts w:ascii="Arial Narrow" w:hAnsi="Arial Narrow" w:eastAsia="黑体" w:cs="黑体"/>
          <w:b/>
          <w:bCs/>
          <w:sz w:val="28"/>
          <w:szCs w:val="28"/>
          <w:highlight w:val="none"/>
        </w:rPr>
      </w:pPr>
    </w:p>
    <w:p>
      <w:pPr>
        <w:pStyle w:val="2"/>
        <w:rPr>
          <w:rFonts w:ascii="Arial Narrow" w:hAnsi="Arial Narrow" w:eastAsia="黑体" w:cs="黑体"/>
          <w:b/>
          <w:bCs/>
          <w:sz w:val="28"/>
          <w:szCs w:val="28"/>
          <w:highlight w:val="none"/>
        </w:rPr>
      </w:pPr>
    </w:p>
    <w:p>
      <w:pPr>
        <w:pStyle w:val="3"/>
        <w:rPr>
          <w:highlight w:val="none"/>
        </w:rPr>
      </w:pPr>
    </w:p>
    <w:p>
      <w:pPr>
        <w:jc w:val="center"/>
        <w:rPr>
          <w:rFonts w:ascii="Arial Narrow" w:hAnsi="Arial Narrow" w:eastAsia="黑体" w:cs="黑体"/>
          <w:b/>
          <w:bCs/>
          <w:sz w:val="28"/>
          <w:szCs w:val="28"/>
          <w:highlight w:val="none"/>
        </w:rPr>
      </w:pPr>
    </w:p>
    <w:p>
      <w:pPr>
        <w:pStyle w:val="117"/>
        <w:widowControl w:val="0"/>
        <w:spacing w:after="0" w:line="360" w:lineRule="auto"/>
        <w:jc w:val="both"/>
        <w:rPr>
          <w:rFonts w:ascii="Arial Narrow" w:hAnsi="Arial Narrow" w:eastAsia="PMingLiU" w:cs="黑体"/>
          <w:b/>
          <w:color w:val="auto"/>
          <w:kern w:val="2"/>
          <w:sz w:val="24"/>
          <w:szCs w:val="24"/>
          <w:highlight w:val="none"/>
          <w:lang w:val="zh-TW" w:eastAsia="zh-TW"/>
        </w:rPr>
      </w:pPr>
    </w:p>
    <w:p>
      <w:pPr>
        <w:pStyle w:val="117"/>
        <w:widowControl w:val="0"/>
        <w:spacing w:after="0" w:line="360" w:lineRule="auto"/>
        <w:ind w:left="420" w:leftChars="200"/>
        <w:jc w:val="both"/>
        <w:rPr>
          <w:rFonts w:ascii="Arial Narrow" w:hAnsi="Arial Narrow" w:eastAsia="PMingLiU" w:cs="黑体"/>
          <w:b/>
          <w:color w:val="auto"/>
          <w:kern w:val="2"/>
          <w:sz w:val="24"/>
          <w:szCs w:val="24"/>
          <w:highlight w:val="none"/>
          <w:lang w:val="zh-TW" w:eastAsia="zh-TW"/>
        </w:rPr>
      </w:pPr>
      <w:r>
        <w:rPr>
          <w:rFonts w:ascii="Arial Narrow" w:hAnsi="Arial Narrow" w:eastAsia="仿宋_GB2312" w:cs="黑体"/>
          <w:b/>
          <w:color w:val="auto"/>
          <w:kern w:val="2"/>
          <w:sz w:val="24"/>
          <w:szCs w:val="24"/>
          <w:highlight w:val="none"/>
          <w:lang w:val="zh-TW" w:eastAsia="zh-TW"/>
        </w:rPr>
        <w:t>评价小组成员：</w:t>
      </w:r>
    </w:p>
    <w:tbl>
      <w:tblPr>
        <w:tblStyle w:val="88"/>
        <w:tblpPr w:leftFromText="180" w:rightFromText="180" w:vertAnchor="text" w:horzAnchor="margin" w:tblpY="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1658"/>
        <w:gridCol w:w="1783"/>
        <w:gridCol w:w="1535"/>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657" w:type="dxa"/>
            <w:noWrap w:val="0"/>
            <w:vAlign w:val="center"/>
          </w:tcPr>
          <w:p>
            <w:pPr>
              <w:pStyle w:val="117"/>
              <w:widowControl w:val="0"/>
              <w:spacing w:after="0" w:line="240" w:lineRule="auto"/>
              <w:jc w:val="center"/>
              <w:rPr>
                <w:rFonts w:ascii="Arial Narrow" w:hAnsi="Arial Narrow" w:eastAsia="仿宋_GB2312" w:cs="黑体"/>
                <w:b/>
                <w:color w:val="auto"/>
                <w:kern w:val="2"/>
                <w:sz w:val="24"/>
                <w:szCs w:val="24"/>
                <w:highlight w:val="none"/>
                <w:lang w:val="zh-TW"/>
              </w:rPr>
            </w:pPr>
            <w:r>
              <w:rPr>
                <w:rFonts w:ascii="Arial Narrow" w:hAnsi="Arial Narrow" w:eastAsia="仿宋_GB2312" w:cs="黑体"/>
                <w:b/>
                <w:color w:val="auto"/>
                <w:kern w:val="2"/>
                <w:sz w:val="24"/>
                <w:szCs w:val="24"/>
                <w:highlight w:val="none"/>
                <w:lang w:val="zh-TW"/>
              </w:rPr>
              <w:t>评价小组</w:t>
            </w:r>
          </w:p>
          <w:p>
            <w:pPr>
              <w:pStyle w:val="117"/>
              <w:widowControl w:val="0"/>
              <w:spacing w:after="0" w:line="240" w:lineRule="auto"/>
              <w:jc w:val="center"/>
              <w:rPr>
                <w:rFonts w:ascii="Arial Narrow" w:hAnsi="Arial Narrow" w:eastAsia="仿宋_GB2312" w:cs="黑体"/>
                <w:b/>
                <w:color w:val="auto"/>
                <w:kern w:val="2"/>
                <w:sz w:val="24"/>
                <w:szCs w:val="24"/>
                <w:highlight w:val="none"/>
                <w:lang w:val="zh-TW"/>
              </w:rPr>
            </w:pPr>
            <w:r>
              <w:rPr>
                <w:rFonts w:ascii="Arial Narrow" w:hAnsi="Arial Narrow" w:eastAsia="仿宋_GB2312" w:cs="黑体"/>
                <w:b/>
                <w:color w:val="auto"/>
                <w:kern w:val="2"/>
                <w:sz w:val="24"/>
                <w:szCs w:val="24"/>
                <w:highlight w:val="none"/>
                <w:lang w:val="zh-TW"/>
              </w:rPr>
              <w:t>机构职位</w:t>
            </w:r>
          </w:p>
        </w:tc>
        <w:tc>
          <w:tcPr>
            <w:tcW w:w="1658" w:type="dxa"/>
            <w:noWrap w:val="0"/>
            <w:vAlign w:val="center"/>
          </w:tcPr>
          <w:p>
            <w:pPr>
              <w:pStyle w:val="117"/>
              <w:widowControl w:val="0"/>
              <w:spacing w:after="0" w:line="240" w:lineRule="auto"/>
              <w:jc w:val="center"/>
              <w:rPr>
                <w:rFonts w:ascii="Arial Narrow" w:hAnsi="Arial Narrow" w:eastAsia="仿宋_GB2312" w:cs="黑体"/>
                <w:b/>
                <w:color w:val="auto"/>
                <w:kern w:val="2"/>
                <w:sz w:val="24"/>
                <w:szCs w:val="24"/>
                <w:highlight w:val="none"/>
                <w:lang w:val="zh-TW"/>
              </w:rPr>
            </w:pPr>
            <w:r>
              <w:rPr>
                <w:rFonts w:ascii="Arial Narrow" w:hAnsi="Arial Narrow" w:eastAsia="仿宋_GB2312" w:cs="黑体"/>
                <w:b/>
                <w:color w:val="auto"/>
                <w:kern w:val="2"/>
                <w:sz w:val="24"/>
                <w:szCs w:val="24"/>
                <w:highlight w:val="none"/>
                <w:lang w:val="zh-TW"/>
              </w:rPr>
              <w:t>姓名</w:t>
            </w:r>
          </w:p>
        </w:tc>
        <w:tc>
          <w:tcPr>
            <w:tcW w:w="1783" w:type="dxa"/>
            <w:noWrap w:val="0"/>
            <w:vAlign w:val="center"/>
          </w:tcPr>
          <w:p>
            <w:pPr>
              <w:pStyle w:val="117"/>
              <w:widowControl w:val="0"/>
              <w:spacing w:after="0" w:line="240" w:lineRule="auto"/>
              <w:jc w:val="center"/>
              <w:rPr>
                <w:rFonts w:ascii="Arial Narrow" w:hAnsi="Arial Narrow" w:eastAsia="仿宋_GB2312" w:cs="黑体"/>
                <w:b/>
                <w:color w:val="auto"/>
                <w:kern w:val="2"/>
                <w:sz w:val="24"/>
                <w:szCs w:val="24"/>
                <w:highlight w:val="none"/>
                <w:lang w:val="zh-TW"/>
              </w:rPr>
            </w:pPr>
            <w:r>
              <w:rPr>
                <w:rFonts w:ascii="Arial Narrow" w:hAnsi="Arial Narrow" w:eastAsia="仿宋_GB2312" w:cs="黑体"/>
                <w:b/>
                <w:color w:val="auto"/>
                <w:kern w:val="2"/>
                <w:sz w:val="24"/>
                <w:szCs w:val="24"/>
                <w:highlight w:val="none"/>
                <w:lang w:val="zh-TW"/>
              </w:rPr>
              <w:t>职务/职称</w:t>
            </w:r>
          </w:p>
        </w:tc>
        <w:tc>
          <w:tcPr>
            <w:tcW w:w="1535" w:type="dxa"/>
            <w:noWrap w:val="0"/>
            <w:vAlign w:val="center"/>
          </w:tcPr>
          <w:p>
            <w:pPr>
              <w:pStyle w:val="117"/>
              <w:widowControl w:val="0"/>
              <w:spacing w:after="0" w:line="240" w:lineRule="auto"/>
              <w:jc w:val="center"/>
              <w:rPr>
                <w:rFonts w:ascii="Arial Narrow" w:hAnsi="Arial Narrow" w:eastAsia="仿宋_GB2312" w:cs="黑体"/>
                <w:b/>
                <w:color w:val="auto"/>
                <w:kern w:val="2"/>
                <w:sz w:val="24"/>
                <w:szCs w:val="24"/>
                <w:highlight w:val="none"/>
                <w:lang w:val="zh-TW"/>
              </w:rPr>
            </w:pPr>
            <w:r>
              <w:rPr>
                <w:rFonts w:ascii="Arial Narrow" w:hAnsi="Arial Narrow" w:eastAsia="仿宋_GB2312" w:cs="黑体"/>
                <w:b/>
                <w:color w:val="auto"/>
                <w:kern w:val="2"/>
                <w:sz w:val="24"/>
                <w:szCs w:val="24"/>
                <w:highlight w:val="none"/>
                <w:lang w:val="zh-TW"/>
              </w:rPr>
              <w:t>所属</w:t>
            </w:r>
          </w:p>
          <w:p>
            <w:pPr>
              <w:pStyle w:val="117"/>
              <w:widowControl w:val="0"/>
              <w:spacing w:after="0" w:line="240" w:lineRule="auto"/>
              <w:jc w:val="center"/>
              <w:rPr>
                <w:rFonts w:ascii="Arial Narrow" w:hAnsi="Arial Narrow" w:eastAsia="仿宋_GB2312" w:cs="黑体"/>
                <w:b/>
                <w:color w:val="auto"/>
                <w:kern w:val="2"/>
                <w:sz w:val="24"/>
                <w:szCs w:val="24"/>
                <w:highlight w:val="none"/>
                <w:lang w:val="zh-TW"/>
              </w:rPr>
            </w:pPr>
            <w:r>
              <w:rPr>
                <w:rFonts w:ascii="Arial Narrow" w:hAnsi="Arial Narrow" w:eastAsia="仿宋_GB2312" w:cs="黑体"/>
                <w:b/>
                <w:color w:val="auto"/>
                <w:kern w:val="2"/>
                <w:sz w:val="24"/>
                <w:szCs w:val="24"/>
                <w:highlight w:val="none"/>
                <w:lang w:val="zh-TW"/>
              </w:rPr>
              <w:t>单位/处室</w:t>
            </w:r>
          </w:p>
        </w:tc>
        <w:tc>
          <w:tcPr>
            <w:tcW w:w="1663" w:type="dxa"/>
            <w:noWrap w:val="0"/>
            <w:vAlign w:val="center"/>
          </w:tcPr>
          <w:p>
            <w:pPr>
              <w:pStyle w:val="117"/>
              <w:widowControl w:val="0"/>
              <w:spacing w:after="0" w:line="240" w:lineRule="auto"/>
              <w:jc w:val="center"/>
              <w:rPr>
                <w:rFonts w:ascii="Arial Narrow" w:hAnsi="Arial Narrow" w:eastAsia="仿宋_GB2312" w:cs="黑体"/>
                <w:b/>
                <w:color w:val="auto"/>
                <w:kern w:val="2"/>
                <w:sz w:val="24"/>
                <w:szCs w:val="24"/>
                <w:highlight w:val="none"/>
                <w:lang w:val="zh-TW"/>
              </w:rPr>
            </w:pPr>
            <w:r>
              <w:rPr>
                <w:rFonts w:ascii="Arial Narrow" w:hAnsi="Arial Narrow" w:eastAsia="仿宋_GB2312" w:cs="黑体"/>
                <w:b/>
                <w:color w:val="auto"/>
                <w:kern w:val="2"/>
                <w:sz w:val="24"/>
                <w:szCs w:val="24"/>
                <w:highlight w:val="none"/>
                <w:lang w:val="zh-TW"/>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657" w:type="dxa"/>
            <w:noWrap w:val="0"/>
            <w:vAlign w:val="center"/>
          </w:tcPr>
          <w:p>
            <w:pPr>
              <w:rPr>
                <w:rFonts w:ascii="Arial Narrow" w:hAnsi="Arial Narrow" w:eastAsia="仿宋_GB2312"/>
                <w:sz w:val="24"/>
                <w:szCs w:val="24"/>
                <w:highlight w:val="none"/>
              </w:rPr>
            </w:pPr>
            <w:r>
              <w:rPr>
                <w:rFonts w:ascii="Arial Narrow" w:hAnsi="Arial Narrow" w:eastAsia="仿宋_GB2312"/>
                <w:sz w:val="24"/>
                <w:szCs w:val="24"/>
                <w:highlight w:val="none"/>
              </w:rPr>
              <w:t>组长</w:t>
            </w:r>
          </w:p>
        </w:tc>
        <w:tc>
          <w:tcPr>
            <w:tcW w:w="1658" w:type="dxa"/>
            <w:noWrap w:val="0"/>
            <w:vAlign w:val="center"/>
          </w:tcPr>
          <w:p>
            <w:pPr>
              <w:rPr>
                <w:rFonts w:hint="eastAsia" w:ascii="Arial Narrow" w:hAnsi="Arial Narrow" w:eastAsia="仿宋_GB2312"/>
                <w:sz w:val="24"/>
                <w:szCs w:val="24"/>
                <w:highlight w:val="none"/>
                <w:lang w:eastAsia="zh-CN"/>
              </w:rPr>
            </w:pPr>
            <w:r>
              <w:rPr>
                <w:rFonts w:hint="eastAsia" w:ascii="Arial Narrow" w:hAnsi="Arial Narrow" w:eastAsia="仿宋_GB2312"/>
                <w:sz w:val="24"/>
                <w:szCs w:val="24"/>
                <w:highlight w:val="none"/>
              </w:rPr>
              <w:t>廖海滨</w:t>
            </w:r>
          </w:p>
        </w:tc>
        <w:tc>
          <w:tcPr>
            <w:tcW w:w="1783" w:type="dxa"/>
            <w:noWrap w:val="0"/>
            <w:vAlign w:val="center"/>
          </w:tcPr>
          <w:p>
            <w:pPr>
              <w:rPr>
                <w:rFonts w:ascii="Arial Narrow" w:hAnsi="Arial Narrow" w:eastAsia="仿宋_GB2312"/>
                <w:sz w:val="24"/>
                <w:szCs w:val="24"/>
                <w:highlight w:val="none"/>
              </w:rPr>
            </w:pPr>
            <w:r>
              <w:rPr>
                <w:rFonts w:hint="eastAsia" w:ascii="Arial Narrow" w:hAnsi="Arial Narrow" w:eastAsia="仿宋_GB2312"/>
                <w:sz w:val="24"/>
                <w:szCs w:val="24"/>
                <w:highlight w:val="none"/>
              </w:rPr>
              <w:t>党组成员、</w:t>
            </w:r>
            <w:r>
              <w:rPr>
                <w:rFonts w:ascii="Arial Narrow" w:hAnsi="Arial Narrow" w:eastAsia="仿宋_GB2312"/>
                <w:sz w:val="24"/>
                <w:szCs w:val="24"/>
                <w:highlight w:val="none"/>
              </w:rPr>
              <w:t>副理事长</w:t>
            </w:r>
          </w:p>
        </w:tc>
        <w:tc>
          <w:tcPr>
            <w:tcW w:w="1535" w:type="dxa"/>
            <w:noWrap w:val="0"/>
            <w:vAlign w:val="center"/>
          </w:tcPr>
          <w:p>
            <w:pPr>
              <w:rPr>
                <w:rFonts w:ascii="Arial Narrow" w:hAnsi="Arial Narrow" w:eastAsia="仿宋_GB2312"/>
                <w:sz w:val="24"/>
                <w:szCs w:val="24"/>
                <w:highlight w:val="none"/>
              </w:rPr>
            </w:pPr>
            <w:r>
              <w:rPr>
                <w:rFonts w:ascii="Arial Narrow" w:hAnsi="Arial Narrow" w:eastAsia="仿宋_GB2312"/>
                <w:sz w:val="24"/>
                <w:szCs w:val="24"/>
                <w:highlight w:val="none"/>
              </w:rPr>
              <w:t>市残联</w:t>
            </w:r>
          </w:p>
        </w:tc>
        <w:tc>
          <w:tcPr>
            <w:tcW w:w="1663" w:type="dxa"/>
            <w:noWrap w:val="0"/>
            <w:vAlign w:val="center"/>
          </w:tcPr>
          <w:p>
            <w:pPr>
              <w:pStyle w:val="117"/>
              <w:widowControl w:val="0"/>
              <w:spacing w:after="0" w:line="240" w:lineRule="auto"/>
              <w:jc w:val="both"/>
              <w:rPr>
                <w:rFonts w:ascii="Arial Narrow" w:hAnsi="Arial Narrow" w:eastAsia="仿宋_GB2312" w:cs="黑体"/>
                <w:color w:val="auto"/>
                <w:kern w:val="2"/>
                <w:sz w:val="24"/>
                <w:szCs w:val="24"/>
                <w:highlight w:val="none"/>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657" w:type="dxa"/>
            <w:noWrap w:val="0"/>
            <w:vAlign w:val="center"/>
          </w:tcPr>
          <w:p>
            <w:pPr>
              <w:rPr>
                <w:rFonts w:ascii="Arial Narrow" w:hAnsi="Arial Narrow" w:eastAsia="仿宋_GB2312"/>
                <w:sz w:val="24"/>
                <w:szCs w:val="24"/>
                <w:highlight w:val="none"/>
              </w:rPr>
            </w:pPr>
            <w:r>
              <w:rPr>
                <w:rFonts w:ascii="Arial Narrow" w:hAnsi="Arial Narrow" w:eastAsia="仿宋_GB2312"/>
                <w:sz w:val="24"/>
                <w:szCs w:val="24"/>
                <w:highlight w:val="none"/>
              </w:rPr>
              <w:t>副组长</w:t>
            </w:r>
          </w:p>
        </w:tc>
        <w:tc>
          <w:tcPr>
            <w:tcW w:w="1658" w:type="dxa"/>
            <w:noWrap w:val="0"/>
            <w:vAlign w:val="center"/>
          </w:tcPr>
          <w:p>
            <w:pPr>
              <w:rPr>
                <w:rFonts w:hint="eastAsia"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邱峰</w:t>
            </w:r>
          </w:p>
        </w:tc>
        <w:tc>
          <w:tcPr>
            <w:tcW w:w="1783" w:type="dxa"/>
            <w:noWrap w:val="0"/>
            <w:vAlign w:val="center"/>
          </w:tcPr>
          <w:p>
            <w:pPr>
              <w:rPr>
                <w:rFonts w:hint="eastAsia"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中心党支部书记</w:t>
            </w:r>
          </w:p>
        </w:tc>
        <w:tc>
          <w:tcPr>
            <w:tcW w:w="1535" w:type="dxa"/>
            <w:noWrap w:val="0"/>
            <w:vAlign w:val="center"/>
          </w:tcPr>
          <w:p>
            <w:pPr>
              <w:rPr>
                <w:rFonts w:hint="eastAsia"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中心党支部</w:t>
            </w:r>
          </w:p>
        </w:tc>
        <w:tc>
          <w:tcPr>
            <w:tcW w:w="1663" w:type="dxa"/>
            <w:noWrap w:val="0"/>
            <w:vAlign w:val="center"/>
          </w:tcPr>
          <w:p>
            <w:pPr>
              <w:pStyle w:val="117"/>
              <w:widowControl w:val="0"/>
              <w:spacing w:after="0" w:line="360" w:lineRule="auto"/>
              <w:jc w:val="both"/>
              <w:rPr>
                <w:rFonts w:ascii="Arial Narrow" w:hAnsi="Arial Narrow" w:eastAsia="仿宋_GB2312" w:cs="黑体"/>
                <w:color w:val="auto"/>
                <w:kern w:val="2"/>
                <w:sz w:val="24"/>
                <w:szCs w:val="24"/>
                <w:highlight w:val="none"/>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657" w:type="dxa"/>
            <w:noWrap w:val="0"/>
            <w:vAlign w:val="center"/>
          </w:tcPr>
          <w:p>
            <w:pPr>
              <w:rPr>
                <w:rFonts w:ascii="Arial Narrow" w:hAnsi="Arial Narrow" w:eastAsia="仿宋_GB2312"/>
                <w:sz w:val="24"/>
                <w:szCs w:val="24"/>
                <w:highlight w:val="none"/>
              </w:rPr>
            </w:pPr>
            <w:r>
              <w:rPr>
                <w:rFonts w:ascii="Arial Narrow" w:hAnsi="Arial Narrow" w:eastAsia="仿宋_GB2312"/>
                <w:sz w:val="24"/>
                <w:szCs w:val="24"/>
                <w:highlight w:val="none"/>
              </w:rPr>
              <w:t>成员</w:t>
            </w:r>
          </w:p>
        </w:tc>
        <w:tc>
          <w:tcPr>
            <w:tcW w:w="1658" w:type="dxa"/>
            <w:noWrap w:val="0"/>
            <w:vAlign w:val="center"/>
          </w:tcPr>
          <w:p>
            <w:pPr>
              <w:rPr>
                <w:rFonts w:hint="eastAsia"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李晓阳</w:t>
            </w:r>
          </w:p>
        </w:tc>
        <w:tc>
          <w:tcPr>
            <w:tcW w:w="1783" w:type="dxa"/>
            <w:noWrap w:val="0"/>
            <w:vAlign w:val="center"/>
          </w:tcPr>
          <w:p>
            <w:pPr>
              <w:rPr>
                <w:rFonts w:hint="eastAsia"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综合处处长</w:t>
            </w:r>
          </w:p>
        </w:tc>
        <w:tc>
          <w:tcPr>
            <w:tcW w:w="1535" w:type="dxa"/>
            <w:noWrap w:val="0"/>
            <w:vAlign w:val="center"/>
          </w:tcPr>
          <w:p>
            <w:pPr>
              <w:rPr>
                <w:rFonts w:hint="eastAsia"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综合处</w:t>
            </w:r>
          </w:p>
        </w:tc>
        <w:tc>
          <w:tcPr>
            <w:tcW w:w="1663" w:type="dxa"/>
            <w:noWrap w:val="0"/>
            <w:vAlign w:val="center"/>
          </w:tcPr>
          <w:p>
            <w:pPr>
              <w:pStyle w:val="117"/>
              <w:widowControl w:val="0"/>
              <w:spacing w:after="0" w:line="360" w:lineRule="auto"/>
              <w:jc w:val="both"/>
              <w:rPr>
                <w:rFonts w:ascii="Arial Narrow" w:hAnsi="Arial Narrow" w:eastAsia="仿宋_GB2312" w:cs="黑体"/>
                <w:color w:val="auto"/>
                <w:kern w:val="2"/>
                <w:sz w:val="24"/>
                <w:szCs w:val="24"/>
                <w:highlight w:val="none"/>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57" w:type="dxa"/>
            <w:noWrap w:val="0"/>
            <w:vAlign w:val="center"/>
          </w:tcPr>
          <w:p>
            <w:pPr>
              <w:rPr>
                <w:rFonts w:ascii="Arial Narrow" w:hAnsi="Arial Narrow" w:eastAsia="仿宋_GB2312"/>
                <w:sz w:val="24"/>
                <w:szCs w:val="24"/>
                <w:highlight w:val="none"/>
              </w:rPr>
            </w:pPr>
            <w:r>
              <w:rPr>
                <w:rFonts w:ascii="Arial Narrow" w:hAnsi="Arial Narrow" w:eastAsia="仿宋_GB2312"/>
                <w:sz w:val="24"/>
                <w:szCs w:val="24"/>
                <w:highlight w:val="none"/>
              </w:rPr>
              <w:t>成员</w:t>
            </w:r>
          </w:p>
        </w:tc>
        <w:tc>
          <w:tcPr>
            <w:tcW w:w="1658" w:type="dxa"/>
            <w:noWrap w:val="0"/>
            <w:vAlign w:val="center"/>
          </w:tcPr>
          <w:p>
            <w:pPr>
              <w:rPr>
                <w:rFonts w:hint="eastAsia"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王燕萍</w:t>
            </w:r>
          </w:p>
        </w:tc>
        <w:tc>
          <w:tcPr>
            <w:tcW w:w="1783" w:type="dxa"/>
            <w:noWrap w:val="0"/>
            <w:vAlign w:val="center"/>
          </w:tcPr>
          <w:p>
            <w:pPr>
              <w:rPr>
                <w:rFonts w:hint="eastAsia"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就培处处长</w:t>
            </w:r>
          </w:p>
        </w:tc>
        <w:tc>
          <w:tcPr>
            <w:tcW w:w="1535" w:type="dxa"/>
            <w:noWrap w:val="0"/>
            <w:vAlign w:val="center"/>
          </w:tcPr>
          <w:p>
            <w:pPr>
              <w:rPr>
                <w:rFonts w:ascii="Arial Narrow" w:hAnsi="Arial Narrow" w:eastAsia="仿宋_GB2312"/>
                <w:sz w:val="24"/>
                <w:szCs w:val="24"/>
                <w:highlight w:val="none"/>
              </w:rPr>
            </w:pPr>
            <w:r>
              <w:rPr>
                <w:rFonts w:hint="eastAsia" w:ascii="Arial Narrow" w:hAnsi="Arial Narrow" w:eastAsia="仿宋_GB2312"/>
                <w:sz w:val="24"/>
                <w:szCs w:val="24"/>
                <w:highlight w:val="none"/>
                <w:lang w:eastAsia="zh-CN"/>
              </w:rPr>
              <w:t>就培处</w:t>
            </w:r>
          </w:p>
        </w:tc>
        <w:tc>
          <w:tcPr>
            <w:tcW w:w="1663" w:type="dxa"/>
            <w:noWrap w:val="0"/>
            <w:vAlign w:val="center"/>
          </w:tcPr>
          <w:p>
            <w:pPr>
              <w:pStyle w:val="117"/>
              <w:widowControl w:val="0"/>
              <w:spacing w:after="0" w:line="360" w:lineRule="auto"/>
              <w:jc w:val="both"/>
              <w:rPr>
                <w:rFonts w:ascii="Arial Narrow" w:hAnsi="Arial Narrow" w:eastAsia="仿宋_GB2312" w:cs="黑体"/>
                <w:color w:val="auto"/>
                <w:kern w:val="2"/>
                <w:sz w:val="24"/>
                <w:szCs w:val="24"/>
                <w:highlight w:val="none"/>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57" w:type="dxa"/>
            <w:noWrap w:val="0"/>
            <w:vAlign w:val="center"/>
          </w:tcPr>
          <w:p>
            <w:pPr>
              <w:rPr>
                <w:rFonts w:ascii="Arial Narrow" w:hAnsi="Arial Narrow" w:eastAsia="仿宋_GB2312"/>
                <w:sz w:val="24"/>
                <w:szCs w:val="24"/>
                <w:highlight w:val="none"/>
              </w:rPr>
            </w:pPr>
            <w:r>
              <w:rPr>
                <w:rFonts w:ascii="Arial Narrow" w:hAnsi="Arial Narrow" w:eastAsia="仿宋_GB2312"/>
                <w:sz w:val="24"/>
                <w:szCs w:val="24"/>
                <w:highlight w:val="none"/>
              </w:rPr>
              <w:t>成员</w:t>
            </w:r>
          </w:p>
        </w:tc>
        <w:tc>
          <w:tcPr>
            <w:tcW w:w="1658" w:type="dxa"/>
            <w:noWrap w:val="0"/>
            <w:vAlign w:val="center"/>
          </w:tcPr>
          <w:p>
            <w:pPr>
              <w:rPr>
                <w:rFonts w:hint="eastAsia"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刘永芳</w:t>
            </w:r>
          </w:p>
        </w:tc>
        <w:tc>
          <w:tcPr>
            <w:tcW w:w="1783" w:type="dxa"/>
            <w:noWrap w:val="0"/>
            <w:vAlign w:val="center"/>
          </w:tcPr>
          <w:p>
            <w:pPr>
              <w:rPr>
                <w:rFonts w:hint="eastAsia"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信息处处长</w:t>
            </w:r>
          </w:p>
        </w:tc>
        <w:tc>
          <w:tcPr>
            <w:tcW w:w="1535" w:type="dxa"/>
            <w:noWrap w:val="0"/>
            <w:vAlign w:val="center"/>
          </w:tcPr>
          <w:p>
            <w:pPr>
              <w:rPr>
                <w:rFonts w:hint="eastAsia"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信息处</w:t>
            </w:r>
          </w:p>
        </w:tc>
        <w:tc>
          <w:tcPr>
            <w:tcW w:w="1663" w:type="dxa"/>
            <w:noWrap w:val="0"/>
            <w:vAlign w:val="center"/>
          </w:tcPr>
          <w:p>
            <w:pPr>
              <w:pStyle w:val="117"/>
              <w:widowControl w:val="0"/>
              <w:spacing w:after="0" w:line="360" w:lineRule="auto"/>
              <w:jc w:val="both"/>
              <w:rPr>
                <w:rFonts w:ascii="Arial Narrow" w:hAnsi="Arial Narrow" w:eastAsia="仿宋_GB2312" w:cs="黑体"/>
                <w:color w:val="auto"/>
                <w:kern w:val="2"/>
                <w:sz w:val="24"/>
                <w:szCs w:val="24"/>
                <w:highlight w:val="none"/>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57" w:type="dxa"/>
            <w:noWrap w:val="0"/>
            <w:vAlign w:val="center"/>
          </w:tcPr>
          <w:p>
            <w:pPr>
              <w:rPr>
                <w:rFonts w:ascii="Arial Narrow" w:hAnsi="Arial Narrow" w:eastAsia="仿宋_GB2312"/>
                <w:sz w:val="24"/>
                <w:szCs w:val="24"/>
                <w:highlight w:val="none"/>
              </w:rPr>
            </w:pPr>
            <w:r>
              <w:rPr>
                <w:rFonts w:ascii="Arial Narrow" w:hAnsi="Arial Narrow" w:eastAsia="仿宋_GB2312"/>
                <w:sz w:val="24"/>
                <w:szCs w:val="24"/>
                <w:highlight w:val="none"/>
              </w:rPr>
              <w:t>成员</w:t>
            </w:r>
          </w:p>
        </w:tc>
        <w:tc>
          <w:tcPr>
            <w:tcW w:w="1658" w:type="dxa"/>
            <w:noWrap w:val="0"/>
            <w:vAlign w:val="center"/>
          </w:tcPr>
          <w:p>
            <w:pPr>
              <w:rPr>
                <w:rFonts w:hint="eastAsia"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周开颜</w:t>
            </w:r>
          </w:p>
        </w:tc>
        <w:tc>
          <w:tcPr>
            <w:tcW w:w="1783" w:type="dxa"/>
            <w:noWrap w:val="0"/>
            <w:vAlign w:val="center"/>
          </w:tcPr>
          <w:p>
            <w:pPr>
              <w:rPr>
                <w:rFonts w:ascii="Arial Narrow" w:hAnsi="Arial Narrow" w:eastAsia="仿宋_GB2312"/>
                <w:sz w:val="24"/>
                <w:szCs w:val="24"/>
                <w:highlight w:val="none"/>
              </w:rPr>
            </w:pPr>
            <w:r>
              <w:rPr>
                <w:rFonts w:hint="eastAsia" w:ascii="Arial Narrow" w:hAnsi="Arial Narrow" w:eastAsia="仿宋_GB2312"/>
                <w:sz w:val="24"/>
                <w:szCs w:val="24"/>
                <w:highlight w:val="none"/>
                <w:lang w:eastAsia="zh-CN"/>
              </w:rPr>
              <w:t>信息处副处长</w:t>
            </w:r>
          </w:p>
        </w:tc>
        <w:tc>
          <w:tcPr>
            <w:tcW w:w="1535" w:type="dxa"/>
            <w:noWrap w:val="0"/>
            <w:vAlign w:val="center"/>
          </w:tcPr>
          <w:p>
            <w:pPr>
              <w:rPr>
                <w:rFonts w:hint="eastAsia" w:ascii="Arial Narrow" w:hAnsi="Arial Narrow" w:eastAsia="仿宋_GB2312"/>
                <w:sz w:val="24"/>
                <w:szCs w:val="24"/>
                <w:highlight w:val="none"/>
              </w:rPr>
            </w:pPr>
            <w:r>
              <w:rPr>
                <w:rFonts w:hint="eastAsia" w:ascii="Arial Narrow" w:hAnsi="Arial Narrow" w:eastAsia="仿宋_GB2312"/>
                <w:sz w:val="24"/>
                <w:szCs w:val="24"/>
                <w:highlight w:val="none"/>
                <w:lang w:eastAsia="zh-CN"/>
              </w:rPr>
              <w:t>信息处</w:t>
            </w:r>
          </w:p>
        </w:tc>
        <w:tc>
          <w:tcPr>
            <w:tcW w:w="1663" w:type="dxa"/>
            <w:noWrap w:val="0"/>
            <w:vAlign w:val="center"/>
          </w:tcPr>
          <w:p>
            <w:pPr>
              <w:pStyle w:val="117"/>
              <w:widowControl w:val="0"/>
              <w:spacing w:after="0" w:line="360" w:lineRule="auto"/>
              <w:jc w:val="both"/>
              <w:rPr>
                <w:rFonts w:ascii="Arial Narrow" w:hAnsi="Arial Narrow" w:eastAsia="仿宋_GB2312" w:cs="黑体"/>
                <w:color w:val="auto"/>
                <w:kern w:val="2"/>
                <w:sz w:val="24"/>
                <w:szCs w:val="24"/>
                <w:highlight w:val="none"/>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57" w:type="dxa"/>
            <w:noWrap w:val="0"/>
            <w:vAlign w:val="center"/>
          </w:tcPr>
          <w:p>
            <w:pPr>
              <w:rPr>
                <w:rFonts w:ascii="Arial Narrow" w:hAnsi="Arial Narrow" w:eastAsia="仿宋_GB2312"/>
                <w:sz w:val="24"/>
                <w:szCs w:val="24"/>
                <w:highlight w:val="none"/>
              </w:rPr>
            </w:pPr>
            <w:r>
              <w:rPr>
                <w:rFonts w:ascii="Arial Narrow" w:hAnsi="Arial Narrow" w:eastAsia="仿宋_GB2312"/>
                <w:sz w:val="24"/>
                <w:szCs w:val="24"/>
                <w:highlight w:val="none"/>
              </w:rPr>
              <w:t>成员</w:t>
            </w:r>
          </w:p>
        </w:tc>
        <w:tc>
          <w:tcPr>
            <w:tcW w:w="1658" w:type="dxa"/>
            <w:noWrap w:val="0"/>
            <w:vAlign w:val="center"/>
          </w:tcPr>
          <w:p>
            <w:pPr>
              <w:rPr>
                <w:rFonts w:hint="eastAsia"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杨晓岚</w:t>
            </w:r>
          </w:p>
        </w:tc>
        <w:tc>
          <w:tcPr>
            <w:tcW w:w="1783" w:type="dxa"/>
            <w:noWrap w:val="0"/>
            <w:vAlign w:val="center"/>
          </w:tcPr>
          <w:p>
            <w:pPr>
              <w:rPr>
                <w:rFonts w:hint="eastAsia"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项目规范化处负责人</w:t>
            </w:r>
          </w:p>
        </w:tc>
        <w:tc>
          <w:tcPr>
            <w:tcW w:w="1535" w:type="dxa"/>
            <w:noWrap w:val="0"/>
            <w:vAlign w:val="center"/>
          </w:tcPr>
          <w:p>
            <w:pPr>
              <w:rPr>
                <w:rFonts w:hint="eastAsia"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项目规范化处</w:t>
            </w:r>
          </w:p>
        </w:tc>
        <w:tc>
          <w:tcPr>
            <w:tcW w:w="1663" w:type="dxa"/>
            <w:noWrap w:val="0"/>
            <w:vAlign w:val="center"/>
          </w:tcPr>
          <w:p>
            <w:pPr>
              <w:pStyle w:val="117"/>
              <w:widowControl w:val="0"/>
              <w:spacing w:after="0" w:line="360" w:lineRule="auto"/>
              <w:jc w:val="both"/>
              <w:rPr>
                <w:rFonts w:ascii="Arial Narrow" w:hAnsi="Arial Narrow" w:eastAsia="仿宋_GB2312" w:cs="黑体"/>
                <w:color w:val="auto"/>
                <w:kern w:val="2"/>
                <w:sz w:val="24"/>
                <w:szCs w:val="24"/>
                <w:highlight w:val="none"/>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57" w:type="dxa"/>
            <w:noWrap w:val="0"/>
            <w:vAlign w:val="center"/>
          </w:tcPr>
          <w:p>
            <w:pPr>
              <w:rPr>
                <w:rFonts w:ascii="Arial Narrow" w:hAnsi="Arial Narrow" w:eastAsia="仿宋_GB2312"/>
                <w:sz w:val="24"/>
                <w:szCs w:val="24"/>
                <w:highlight w:val="none"/>
              </w:rPr>
            </w:pPr>
            <w:r>
              <w:rPr>
                <w:rFonts w:ascii="Arial Narrow" w:hAnsi="Arial Narrow" w:eastAsia="仿宋_GB2312"/>
                <w:sz w:val="24"/>
                <w:szCs w:val="24"/>
                <w:highlight w:val="none"/>
              </w:rPr>
              <w:t>成员</w:t>
            </w:r>
          </w:p>
        </w:tc>
        <w:tc>
          <w:tcPr>
            <w:tcW w:w="1658" w:type="dxa"/>
            <w:noWrap w:val="0"/>
            <w:vAlign w:val="center"/>
          </w:tcPr>
          <w:p>
            <w:pPr>
              <w:rPr>
                <w:rFonts w:hint="eastAsia"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罗凯薇</w:t>
            </w:r>
          </w:p>
        </w:tc>
        <w:tc>
          <w:tcPr>
            <w:tcW w:w="1783" w:type="dxa"/>
            <w:noWrap w:val="0"/>
            <w:vAlign w:val="center"/>
          </w:tcPr>
          <w:p>
            <w:pPr>
              <w:rPr>
                <w:rFonts w:hint="eastAsia"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综合处工作人员</w:t>
            </w:r>
          </w:p>
        </w:tc>
        <w:tc>
          <w:tcPr>
            <w:tcW w:w="1535" w:type="dxa"/>
            <w:noWrap w:val="0"/>
            <w:vAlign w:val="center"/>
          </w:tcPr>
          <w:p>
            <w:pPr>
              <w:rPr>
                <w:rFonts w:hint="eastAsia" w:ascii="Arial Narrow" w:hAnsi="Arial Narrow" w:eastAsia="仿宋_GB2312"/>
                <w:sz w:val="24"/>
                <w:szCs w:val="24"/>
                <w:highlight w:val="none"/>
              </w:rPr>
            </w:pPr>
            <w:r>
              <w:rPr>
                <w:rFonts w:hint="eastAsia" w:ascii="Arial Narrow" w:hAnsi="Arial Narrow" w:eastAsia="仿宋_GB2312"/>
                <w:sz w:val="24"/>
                <w:szCs w:val="24"/>
                <w:highlight w:val="none"/>
                <w:lang w:eastAsia="zh-CN"/>
              </w:rPr>
              <w:t>综合处</w:t>
            </w:r>
          </w:p>
        </w:tc>
        <w:tc>
          <w:tcPr>
            <w:tcW w:w="1663" w:type="dxa"/>
            <w:noWrap w:val="0"/>
            <w:vAlign w:val="center"/>
          </w:tcPr>
          <w:p>
            <w:pPr>
              <w:pStyle w:val="117"/>
              <w:widowControl w:val="0"/>
              <w:spacing w:after="0" w:line="360" w:lineRule="auto"/>
              <w:jc w:val="both"/>
              <w:rPr>
                <w:rFonts w:ascii="Arial Narrow" w:hAnsi="Arial Narrow" w:eastAsia="仿宋_GB2312" w:cs="黑体"/>
                <w:color w:val="auto"/>
                <w:kern w:val="2"/>
                <w:sz w:val="24"/>
                <w:szCs w:val="24"/>
                <w:highlight w:val="none"/>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57" w:type="dxa"/>
            <w:noWrap w:val="0"/>
            <w:vAlign w:val="center"/>
          </w:tcPr>
          <w:p>
            <w:pPr>
              <w:rPr>
                <w:rFonts w:ascii="Arial Narrow" w:hAnsi="Arial Narrow" w:eastAsia="仿宋_GB2312"/>
                <w:sz w:val="24"/>
                <w:szCs w:val="24"/>
                <w:highlight w:val="none"/>
              </w:rPr>
            </w:pPr>
            <w:r>
              <w:rPr>
                <w:rFonts w:hint="eastAsia" w:ascii="Arial Narrow" w:hAnsi="Arial Narrow" w:eastAsia="仿宋_GB2312"/>
                <w:sz w:val="24"/>
                <w:szCs w:val="24"/>
                <w:highlight w:val="none"/>
              </w:rPr>
              <w:t>成员</w:t>
            </w:r>
          </w:p>
        </w:tc>
        <w:tc>
          <w:tcPr>
            <w:tcW w:w="1658" w:type="dxa"/>
            <w:noWrap w:val="0"/>
            <w:vAlign w:val="center"/>
          </w:tcPr>
          <w:p>
            <w:pPr>
              <w:rPr>
                <w:rFonts w:hint="eastAsia"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孙玥</w:t>
            </w:r>
          </w:p>
        </w:tc>
        <w:tc>
          <w:tcPr>
            <w:tcW w:w="1783" w:type="dxa"/>
            <w:noWrap w:val="0"/>
            <w:vAlign w:val="center"/>
          </w:tcPr>
          <w:p>
            <w:pPr>
              <w:rPr>
                <w:rFonts w:hint="eastAsia"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综合处工作人员</w:t>
            </w:r>
          </w:p>
        </w:tc>
        <w:tc>
          <w:tcPr>
            <w:tcW w:w="1535" w:type="dxa"/>
            <w:noWrap w:val="0"/>
            <w:vAlign w:val="center"/>
          </w:tcPr>
          <w:p>
            <w:pPr>
              <w:rPr>
                <w:rFonts w:hint="eastAsia"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综合处</w:t>
            </w:r>
          </w:p>
        </w:tc>
        <w:tc>
          <w:tcPr>
            <w:tcW w:w="1663" w:type="dxa"/>
            <w:noWrap w:val="0"/>
            <w:vAlign w:val="center"/>
          </w:tcPr>
          <w:p>
            <w:pPr>
              <w:pStyle w:val="117"/>
              <w:widowControl w:val="0"/>
              <w:spacing w:after="0" w:line="360" w:lineRule="auto"/>
              <w:jc w:val="both"/>
              <w:rPr>
                <w:rFonts w:ascii="Arial Narrow" w:hAnsi="Arial Narrow" w:eastAsia="仿宋_GB2312" w:cs="黑体"/>
                <w:color w:val="auto"/>
                <w:kern w:val="2"/>
                <w:sz w:val="24"/>
                <w:szCs w:val="24"/>
                <w:highlight w:val="none"/>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57" w:type="dxa"/>
            <w:noWrap w:val="0"/>
            <w:vAlign w:val="center"/>
          </w:tcPr>
          <w:p>
            <w:pPr>
              <w:rPr>
                <w:rFonts w:ascii="Arial Narrow" w:hAnsi="Arial Narrow" w:eastAsia="仿宋_GB2312"/>
                <w:sz w:val="24"/>
                <w:szCs w:val="24"/>
                <w:highlight w:val="none"/>
              </w:rPr>
            </w:pPr>
            <w:r>
              <w:rPr>
                <w:rFonts w:ascii="Arial Narrow" w:hAnsi="Arial Narrow" w:eastAsia="仿宋_GB2312"/>
                <w:sz w:val="24"/>
                <w:szCs w:val="24"/>
                <w:highlight w:val="none"/>
              </w:rPr>
              <w:t>成员</w:t>
            </w:r>
          </w:p>
        </w:tc>
        <w:tc>
          <w:tcPr>
            <w:tcW w:w="1658" w:type="dxa"/>
            <w:noWrap w:val="0"/>
            <w:vAlign w:val="center"/>
          </w:tcPr>
          <w:p>
            <w:pPr>
              <w:rPr>
                <w:rFonts w:hint="eastAsia" w:ascii="Arial Narrow" w:hAnsi="Arial Narrow" w:eastAsia="仿宋_GB2312"/>
                <w:sz w:val="24"/>
                <w:szCs w:val="24"/>
                <w:highlight w:val="none"/>
                <w:lang w:val="en-US" w:eastAsia="zh-CN" w:bidi="ar-SA"/>
              </w:rPr>
            </w:pPr>
          </w:p>
        </w:tc>
        <w:tc>
          <w:tcPr>
            <w:tcW w:w="1783" w:type="dxa"/>
            <w:noWrap w:val="0"/>
            <w:vAlign w:val="center"/>
          </w:tcPr>
          <w:p>
            <w:pPr>
              <w:rPr>
                <w:rFonts w:hint="eastAsia" w:ascii="Arial Narrow" w:hAnsi="Arial Narrow" w:eastAsia="仿宋_GB2312"/>
                <w:sz w:val="24"/>
                <w:szCs w:val="24"/>
                <w:highlight w:val="none"/>
                <w:lang w:val="en-US" w:eastAsia="zh-CN" w:bidi="ar-SA"/>
              </w:rPr>
            </w:pPr>
          </w:p>
        </w:tc>
        <w:tc>
          <w:tcPr>
            <w:tcW w:w="1535" w:type="dxa"/>
            <w:noWrap w:val="0"/>
            <w:vAlign w:val="center"/>
          </w:tcPr>
          <w:p>
            <w:pPr>
              <w:rPr>
                <w:rFonts w:hint="eastAsia" w:ascii="Arial Narrow" w:hAnsi="Arial Narrow" w:eastAsia="仿宋_GB2312"/>
                <w:sz w:val="24"/>
                <w:szCs w:val="24"/>
                <w:highlight w:val="none"/>
                <w:lang w:val="en-US" w:eastAsia="zh-CN" w:bidi="ar-SA"/>
              </w:rPr>
            </w:pPr>
          </w:p>
        </w:tc>
        <w:tc>
          <w:tcPr>
            <w:tcW w:w="1663" w:type="dxa"/>
            <w:noWrap w:val="0"/>
            <w:vAlign w:val="center"/>
          </w:tcPr>
          <w:p>
            <w:pPr>
              <w:pStyle w:val="117"/>
              <w:widowControl w:val="0"/>
              <w:spacing w:after="0" w:line="360" w:lineRule="auto"/>
              <w:jc w:val="both"/>
              <w:rPr>
                <w:rFonts w:ascii="Arial Narrow" w:hAnsi="Arial Narrow" w:eastAsia="仿宋_GB2312" w:cs="黑体"/>
                <w:color w:val="auto"/>
                <w:kern w:val="2"/>
                <w:sz w:val="24"/>
                <w:szCs w:val="24"/>
                <w:highlight w:val="none"/>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trPr>
        <w:tc>
          <w:tcPr>
            <w:tcW w:w="8296" w:type="dxa"/>
            <w:gridSpan w:val="5"/>
            <w:noWrap w:val="0"/>
            <w:vAlign w:val="top"/>
          </w:tcPr>
          <w:p>
            <w:pPr>
              <w:pStyle w:val="117"/>
              <w:widowControl w:val="0"/>
              <w:spacing w:after="0" w:line="360" w:lineRule="auto"/>
              <w:jc w:val="both"/>
              <w:rPr>
                <w:rFonts w:ascii="Arial Narrow" w:hAnsi="Arial Narrow" w:eastAsia="仿宋_GB2312" w:cs="黑体"/>
                <w:color w:val="auto"/>
                <w:kern w:val="2"/>
                <w:sz w:val="24"/>
                <w:szCs w:val="24"/>
                <w:highlight w:val="none"/>
                <w:lang w:val="zh-TW"/>
              </w:rPr>
            </w:pPr>
            <w:r>
              <w:rPr>
                <w:rFonts w:ascii="Arial Narrow" w:hAnsi="Arial Narrow" w:eastAsia="仿宋_GB2312" w:cs="黑体"/>
                <w:color w:val="auto"/>
                <w:kern w:val="2"/>
                <w:sz w:val="24"/>
                <w:szCs w:val="24"/>
                <w:highlight w:val="none"/>
                <w:lang w:val="zh-TW"/>
              </w:rPr>
              <w:t>报告撰写人（签字）：</w:t>
            </w:r>
          </w:p>
          <w:p>
            <w:pPr>
              <w:pStyle w:val="117"/>
              <w:widowControl w:val="0"/>
              <w:spacing w:after="0" w:line="360" w:lineRule="auto"/>
              <w:jc w:val="both"/>
              <w:rPr>
                <w:rFonts w:ascii="Arial Narrow" w:hAnsi="Arial Narrow" w:eastAsia="仿宋_GB2312" w:cs="黑体"/>
                <w:color w:val="auto"/>
                <w:kern w:val="2"/>
                <w:sz w:val="24"/>
                <w:szCs w:val="24"/>
                <w:highlight w:val="none"/>
                <w:lang w:val="zh-TW"/>
              </w:rPr>
            </w:pPr>
          </w:p>
          <w:p>
            <w:pPr>
              <w:pStyle w:val="117"/>
              <w:widowControl w:val="0"/>
              <w:spacing w:after="0" w:line="360" w:lineRule="auto"/>
              <w:jc w:val="both"/>
              <w:rPr>
                <w:rFonts w:ascii="Arial Narrow" w:hAnsi="Arial Narrow" w:eastAsia="仿宋_GB2312" w:cs="黑体"/>
                <w:color w:val="auto"/>
                <w:kern w:val="2"/>
                <w:sz w:val="24"/>
                <w:szCs w:val="24"/>
                <w:highlight w:val="none"/>
                <w:lang w:val="zh-TW"/>
              </w:rPr>
            </w:pPr>
          </w:p>
          <w:p>
            <w:pPr>
              <w:pStyle w:val="117"/>
              <w:widowControl w:val="0"/>
              <w:wordWrap w:val="0"/>
              <w:spacing w:after="0" w:line="360" w:lineRule="auto"/>
              <w:jc w:val="right"/>
              <w:rPr>
                <w:rFonts w:ascii="Arial Narrow" w:hAnsi="Arial Narrow" w:eastAsia="仿宋_GB2312" w:cs="黑体"/>
                <w:color w:val="auto"/>
                <w:kern w:val="2"/>
                <w:sz w:val="24"/>
                <w:szCs w:val="24"/>
                <w:highlight w:val="none"/>
                <w:lang w:val="zh-TW"/>
              </w:rPr>
            </w:pPr>
            <w:r>
              <w:rPr>
                <w:rFonts w:ascii="Arial Narrow" w:hAnsi="Arial Narrow" w:eastAsia="仿宋_GB2312" w:cs="黑体"/>
                <w:color w:val="auto"/>
                <w:kern w:val="2"/>
                <w:sz w:val="24"/>
                <w:szCs w:val="24"/>
                <w:highlight w:val="none"/>
                <w:lang w:val="zh-TW"/>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8296" w:type="dxa"/>
            <w:gridSpan w:val="5"/>
            <w:noWrap w:val="0"/>
            <w:vAlign w:val="top"/>
          </w:tcPr>
          <w:p>
            <w:pPr>
              <w:pStyle w:val="117"/>
              <w:widowControl w:val="0"/>
              <w:spacing w:after="0" w:line="360" w:lineRule="auto"/>
              <w:jc w:val="both"/>
              <w:rPr>
                <w:rFonts w:ascii="Arial Narrow" w:hAnsi="Arial Narrow" w:eastAsia="仿宋_GB2312" w:cs="黑体"/>
                <w:color w:val="auto"/>
                <w:kern w:val="2"/>
                <w:sz w:val="24"/>
                <w:szCs w:val="24"/>
                <w:highlight w:val="none"/>
                <w:lang w:val="zh-TW"/>
              </w:rPr>
            </w:pPr>
            <w:r>
              <w:rPr>
                <w:rFonts w:ascii="Arial Narrow" w:hAnsi="Arial Narrow" w:eastAsia="仿宋_GB2312" w:cs="黑体"/>
                <w:color w:val="auto"/>
                <w:kern w:val="2"/>
                <w:sz w:val="24"/>
                <w:szCs w:val="24"/>
                <w:highlight w:val="none"/>
                <w:lang w:val="zh-TW"/>
              </w:rPr>
              <w:t>评价工作负责人（签字）：</w:t>
            </w:r>
          </w:p>
          <w:p>
            <w:pPr>
              <w:pStyle w:val="117"/>
              <w:widowControl w:val="0"/>
              <w:spacing w:after="0" w:line="360" w:lineRule="auto"/>
              <w:jc w:val="both"/>
              <w:rPr>
                <w:rFonts w:ascii="Arial Narrow" w:hAnsi="Arial Narrow" w:eastAsia="仿宋_GB2312" w:cs="黑体"/>
                <w:color w:val="auto"/>
                <w:kern w:val="2"/>
                <w:sz w:val="24"/>
                <w:szCs w:val="24"/>
                <w:highlight w:val="none"/>
                <w:lang w:val="zh-TW"/>
              </w:rPr>
            </w:pPr>
          </w:p>
          <w:p>
            <w:pPr>
              <w:pStyle w:val="117"/>
              <w:widowControl w:val="0"/>
              <w:spacing w:after="0" w:line="360" w:lineRule="auto"/>
              <w:jc w:val="both"/>
              <w:rPr>
                <w:rFonts w:ascii="Arial Narrow" w:hAnsi="Arial Narrow" w:eastAsia="仿宋_GB2312" w:cs="黑体"/>
                <w:color w:val="auto"/>
                <w:kern w:val="2"/>
                <w:sz w:val="24"/>
                <w:szCs w:val="24"/>
                <w:highlight w:val="none"/>
                <w:lang w:val="zh-TW"/>
              </w:rPr>
            </w:pPr>
          </w:p>
          <w:p>
            <w:pPr>
              <w:pStyle w:val="117"/>
              <w:widowControl w:val="0"/>
              <w:wordWrap w:val="0"/>
              <w:spacing w:after="0" w:line="360" w:lineRule="auto"/>
              <w:jc w:val="right"/>
              <w:rPr>
                <w:rFonts w:ascii="Arial Narrow" w:hAnsi="Arial Narrow" w:eastAsia="仿宋_GB2312" w:cs="黑体"/>
                <w:color w:val="auto"/>
                <w:kern w:val="2"/>
                <w:sz w:val="24"/>
                <w:szCs w:val="24"/>
                <w:highlight w:val="none"/>
                <w:lang w:val="zh-TW"/>
              </w:rPr>
            </w:pPr>
            <w:r>
              <w:rPr>
                <w:rFonts w:ascii="Arial Narrow" w:hAnsi="Arial Narrow" w:eastAsia="仿宋_GB2312" w:cs="黑体"/>
                <w:color w:val="auto"/>
                <w:kern w:val="2"/>
                <w:sz w:val="24"/>
                <w:szCs w:val="24"/>
                <w:highlight w:val="none"/>
                <w:lang w:val="zh-TW"/>
              </w:rPr>
              <w:t>年  月  日</w:t>
            </w:r>
          </w:p>
        </w:tc>
      </w:tr>
    </w:tbl>
    <w:p>
      <w:pPr>
        <w:pStyle w:val="117"/>
        <w:widowControl w:val="0"/>
        <w:spacing w:after="0" w:line="360" w:lineRule="auto"/>
        <w:jc w:val="both"/>
        <w:rPr>
          <w:rFonts w:ascii="Arial Narrow" w:hAnsi="Arial Narrow" w:eastAsia="PMingLiU" w:cs="黑体"/>
          <w:b/>
          <w:color w:val="auto"/>
          <w:kern w:val="2"/>
          <w:sz w:val="24"/>
          <w:szCs w:val="24"/>
          <w:highlight w:val="none"/>
          <w:lang w:val="zh-TW" w:eastAsia="zh-TW"/>
        </w:rPr>
      </w:pPr>
    </w:p>
    <w:p>
      <w:pPr>
        <w:pStyle w:val="117"/>
        <w:widowControl w:val="0"/>
        <w:spacing w:after="0" w:line="360" w:lineRule="auto"/>
        <w:ind w:left="420" w:leftChars="200"/>
        <w:jc w:val="both"/>
        <w:rPr>
          <w:rFonts w:ascii="Arial Narrow" w:hAnsi="Arial Narrow" w:eastAsia="PMingLiU" w:cs="Times New Roman"/>
          <w:b/>
          <w:color w:val="auto"/>
          <w:kern w:val="2"/>
          <w:sz w:val="24"/>
          <w:szCs w:val="24"/>
          <w:highlight w:val="none"/>
          <w:lang w:val="zh-TW" w:eastAsia="zh-TW"/>
        </w:rPr>
      </w:pPr>
    </w:p>
    <w:p>
      <w:pPr>
        <w:jc w:val="left"/>
        <w:rPr>
          <w:rFonts w:ascii="Arial Narrow" w:hAnsi="Arial Narrow" w:eastAsia="仿宋_GB2312"/>
          <w:b/>
          <w:bCs/>
          <w:sz w:val="28"/>
          <w:szCs w:val="28"/>
          <w:highlight w:val="none"/>
        </w:rPr>
        <w:sectPr>
          <w:footerReference r:id="rId3" w:type="default"/>
          <w:type w:val="continuous"/>
          <w:pgSz w:w="11906" w:h="16838"/>
          <w:pgMar w:top="1440" w:right="1800" w:bottom="1440" w:left="1800" w:header="851" w:footer="992" w:gutter="0"/>
          <w:cols w:space="720" w:num="1"/>
          <w:titlePg/>
          <w:docGrid w:type="lines" w:linePitch="312" w:charSpace="0"/>
        </w:sectPr>
      </w:pPr>
    </w:p>
    <w:p>
      <w:pPr>
        <w:adjustRightInd/>
        <w:rPr>
          <w:rFonts w:ascii="Arial Narrow" w:hAnsi="Arial Narrow" w:eastAsia="仿宋_GB2312" w:cs="宋体"/>
          <w:sz w:val="32"/>
          <w:szCs w:val="32"/>
          <w:highlight w:val="none"/>
        </w:rPr>
      </w:pPr>
    </w:p>
    <w:p>
      <w:pPr>
        <w:adjustRightInd/>
        <w:rPr>
          <w:rFonts w:ascii="Arial Narrow" w:hAnsi="Arial Narrow" w:eastAsia="仿宋_GB2312"/>
          <w:sz w:val="30"/>
          <w:szCs w:val="30"/>
          <w:highlight w:val="none"/>
        </w:rPr>
      </w:pPr>
      <w:bookmarkStart w:id="0" w:name="_Toc40953044"/>
      <w:r>
        <w:rPr>
          <w:rFonts w:ascii="Arial Narrow" w:hAnsi="Arial Narrow" w:eastAsia="黑体"/>
          <w:bCs/>
          <w:kern w:val="44"/>
          <w:sz w:val="32"/>
          <w:szCs w:val="32"/>
          <w:highlight w:val="none"/>
          <w:lang w:val="zh-CN"/>
        </w:rPr>
        <w:t>目  录</w:t>
      </w:r>
      <w:bookmarkEnd w:id="0"/>
      <w:r>
        <w:rPr>
          <w:rFonts w:ascii="Arial Narrow" w:hAnsi="Arial Narrow" w:eastAsia="仿宋_GB2312"/>
          <w:sz w:val="30"/>
          <w:szCs w:val="30"/>
          <w:highlight w:val="none"/>
        </w:rPr>
        <w:fldChar w:fldCharType="begin"/>
      </w:r>
      <w:r>
        <w:rPr>
          <w:rFonts w:ascii="Arial Narrow" w:hAnsi="Arial Narrow" w:eastAsia="仿宋_GB2312"/>
          <w:sz w:val="30"/>
          <w:szCs w:val="30"/>
          <w:highlight w:val="none"/>
        </w:rPr>
        <w:instrText xml:space="preserve"> TOC \o "1-3" \h \z \u </w:instrText>
      </w:r>
      <w:r>
        <w:rPr>
          <w:rFonts w:ascii="Arial Narrow" w:hAnsi="Arial Narrow" w:eastAsia="仿宋_GB2312"/>
          <w:sz w:val="30"/>
          <w:szCs w:val="30"/>
          <w:highlight w:val="none"/>
        </w:rPr>
        <w:fldChar w:fldCharType="separate"/>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_Toc31528 </w:instrText>
      </w:r>
      <w:r>
        <w:rPr>
          <w:rFonts w:ascii="Arial Narrow" w:hAnsi="Arial Narrow" w:eastAsia="仿宋_GB2312"/>
          <w:szCs w:val="30"/>
          <w:highlight w:val="none"/>
        </w:rPr>
        <w:fldChar w:fldCharType="separate"/>
      </w:r>
      <w:r>
        <w:rPr>
          <w:rFonts w:ascii="Arial Narrow" w:hAnsi="Arial Narrow" w:eastAsia="黑体"/>
          <w:bCs/>
          <w:kern w:val="44"/>
          <w:szCs w:val="28"/>
          <w:highlight w:val="none"/>
          <w:lang w:val="zh-CN"/>
        </w:rPr>
        <w:t>摘要</w:t>
      </w:r>
      <w:r>
        <w:rPr>
          <w:highlight w:val="none"/>
        </w:rPr>
        <w:tab/>
      </w:r>
      <w:r>
        <w:rPr>
          <w:highlight w:val="none"/>
        </w:rPr>
        <w:fldChar w:fldCharType="begin"/>
      </w:r>
      <w:r>
        <w:rPr>
          <w:highlight w:val="none"/>
        </w:rPr>
        <w:instrText xml:space="preserve"> PAGEREF _Toc31528 </w:instrText>
      </w:r>
      <w:r>
        <w:rPr>
          <w:highlight w:val="none"/>
        </w:rPr>
        <w:fldChar w:fldCharType="separate"/>
      </w:r>
      <w:r>
        <w:rPr>
          <w:highlight w:val="none"/>
        </w:rPr>
        <w:t>3</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_Toc30782 </w:instrText>
      </w:r>
      <w:r>
        <w:rPr>
          <w:rFonts w:ascii="Arial Narrow" w:hAnsi="Arial Narrow" w:eastAsia="仿宋_GB2312"/>
          <w:szCs w:val="30"/>
          <w:highlight w:val="none"/>
        </w:rPr>
        <w:fldChar w:fldCharType="separate"/>
      </w:r>
      <w:r>
        <w:rPr>
          <w:rFonts w:ascii="Arial Narrow" w:hAnsi="Arial Narrow" w:eastAsia="黑体"/>
          <w:bCs/>
          <w:kern w:val="44"/>
          <w:szCs w:val="32"/>
          <w:highlight w:val="none"/>
          <w:lang w:val="zh-CN"/>
        </w:rPr>
        <w:t>正文</w:t>
      </w:r>
      <w:r>
        <w:rPr>
          <w:highlight w:val="none"/>
        </w:rPr>
        <w:tab/>
      </w:r>
      <w:r>
        <w:rPr>
          <w:highlight w:val="none"/>
        </w:rPr>
        <w:fldChar w:fldCharType="begin"/>
      </w:r>
      <w:r>
        <w:rPr>
          <w:highlight w:val="none"/>
        </w:rPr>
        <w:instrText xml:space="preserve"> PAGEREF _Toc30782 </w:instrText>
      </w:r>
      <w:r>
        <w:rPr>
          <w:highlight w:val="none"/>
        </w:rPr>
        <w:fldChar w:fldCharType="separate"/>
      </w:r>
      <w:r>
        <w:rPr>
          <w:highlight w:val="none"/>
        </w:rPr>
        <w:t>9</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_Toc9992 </w:instrText>
      </w:r>
      <w:r>
        <w:rPr>
          <w:rFonts w:ascii="Arial Narrow" w:hAnsi="Arial Narrow" w:eastAsia="仿宋_GB2312"/>
          <w:szCs w:val="30"/>
          <w:highlight w:val="none"/>
        </w:rPr>
        <w:fldChar w:fldCharType="separate"/>
      </w:r>
      <w:r>
        <w:rPr>
          <w:rFonts w:ascii="Arial Narrow" w:hAnsi="Arial Narrow" w:eastAsia="黑体"/>
          <w:bCs/>
          <w:kern w:val="44"/>
          <w:szCs w:val="28"/>
          <w:highlight w:val="none"/>
          <w:lang w:val="zh-CN"/>
        </w:rPr>
        <w:t>一、基本情况</w:t>
      </w:r>
      <w:r>
        <w:rPr>
          <w:highlight w:val="none"/>
        </w:rPr>
        <w:tab/>
      </w:r>
      <w:r>
        <w:rPr>
          <w:highlight w:val="none"/>
        </w:rPr>
        <w:fldChar w:fldCharType="begin"/>
      </w:r>
      <w:r>
        <w:rPr>
          <w:highlight w:val="none"/>
        </w:rPr>
        <w:instrText xml:space="preserve"> PAGEREF _Toc9992 </w:instrText>
      </w:r>
      <w:r>
        <w:rPr>
          <w:highlight w:val="none"/>
        </w:rPr>
        <w:fldChar w:fldCharType="separate"/>
      </w:r>
      <w:r>
        <w:rPr>
          <w:highlight w:val="none"/>
        </w:rPr>
        <w:t>9</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_Toc23348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（一）部门机构设置、编制</w:t>
      </w:r>
      <w:r>
        <w:rPr>
          <w:highlight w:val="none"/>
        </w:rPr>
        <w:tab/>
      </w:r>
      <w:r>
        <w:rPr>
          <w:highlight w:val="none"/>
        </w:rPr>
        <w:fldChar w:fldCharType="begin"/>
      </w:r>
      <w:r>
        <w:rPr>
          <w:highlight w:val="none"/>
        </w:rPr>
        <w:instrText xml:space="preserve"> PAGEREF _Toc23348 </w:instrText>
      </w:r>
      <w:r>
        <w:rPr>
          <w:highlight w:val="none"/>
        </w:rPr>
        <w:fldChar w:fldCharType="separate"/>
      </w:r>
      <w:r>
        <w:rPr>
          <w:highlight w:val="none"/>
        </w:rPr>
        <w:t>9</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_Toc9476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（三）部门</w:t>
      </w:r>
      <w:r>
        <w:rPr>
          <w:rFonts w:hint="eastAsia" w:ascii="Arial Narrow" w:hAnsi="Arial Narrow" w:eastAsia="楷体_GB2312"/>
          <w:szCs w:val="28"/>
          <w:highlight w:val="none"/>
        </w:rPr>
        <w:t>202</w:t>
      </w:r>
      <w:r>
        <w:rPr>
          <w:rFonts w:hint="eastAsia" w:ascii="Arial Narrow" w:hAnsi="Arial Narrow" w:eastAsia="楷体_GB2312"/>
          <w:szCs w:val="28"/>
          <w:highlight w:val="none"/>
          <w:lang w:val="en-US" w:eastAsia="zh-CN"/>
        </w:rPr>
        <w:t>2</w:t>
      </w:r>
      <w:r>
        <w:rPr>
          <w:rFonts w:ascii="Arial Narrow" w:hAnsi="Arial Narrow" w:eastAsia="楷体_GB2312"/>
          <w:szCs w:val="28"/>
          <w:highlight w:val="none"/>
        </w:rPr>
        <w:t>年工作完成情况</w:t>
      </w:r>
      <w:r>
        <w:rPr>
          <w:highlight w:val="none"/>
        </w:rPr>
        <w:tab/>
      </w:r>
      <w:r>
        <w:rPr>
          <w:highlight w:val="none"/>
        </w:rPr>
        <w:fldChar w:fldCharType="begin"/>
      </w:r>
      <w:r>
        <w:rPr>
          <w:highlight w:val="none"/>
        </w:rPr>
        <w:instrText xml:space="preserve"> PAGEREF _Toc9476 </w:instrText>
      </w:r>
      <w:r>
        <w:rPr>
          <w:highlight w:val="none"/>
        </w:rPr>
        <w:fldChar w:fldCharType="separate"/>
      </w:r>
      <w:r>
        <w:rPr>
          <w:highlight w:val="none"/>
        </w:rPr>
        <w:t>11</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_Toc28119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（四）部门管理制度</w:t>
      </w:r>
      <w:r>
        <w:rPr>
          <w:highlight w:val="none"/>
        </w:rPr>
        <w:tab/>
      </w:r>
      <w:r>
        <w:rPr>
          <w:highlight w:val="none"/>
        </w:rPr>
        <w:fldChar w:fldCharType="begin"/>
      </w:r>
      <w:r>
        <w:rPr>
          <w:highlight w:val="none"/>
        </w:rPr>
        <w:instrText xml:space="preserve"> PAGEREF _Toc28119 </w:instrText>
      </w:r>
      <w:r>
        <w:rPr>
          <w:highlight w:val="none"/>
        </w:rPr>
        <w:fldChar w:fldCharType="separate"/>
      </w:r>
      <w:r>
        <w:rPr>
          <w:highlight w:val="none"/>
        </w:rPr>
        <w:t>14</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_Toc10431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（五）部门资金来源及使用情况</w:t>
      </w:r>
      <w:r>
        <w:rPr>
          <w:highlight w:val="none"/>
        </w:rPr>
        <w:tab/>
      </w:r>
      <w:r>
        <w:rPr>
          <w:highlight w:val="none"/>
        </w:rPr>
        <w:fldChar w:fldCharType="begin"/>
      </w:r>
      <w:r>
        <w:rPr>
          <w:highlight w:val="none"/>
        </w:rPr>
        <w:instrText xml:space="preserve"> PAGEREF _Toc10431 </w:instrText>
      </w:r>
      <w:r>
        <w:rPr>
          <w:highlight w:val="none"/>
        </w:rPr>
        <w:fldChar w:fldCharType="separate"/>
      </w:r>
      <w:r>
        <w:rPr>
          <w:highlight w:val="none"/>
        </w:rPr>
        <w:t>15</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_Toc2546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（六）政府采购情况</w:t>
      </w:r>
      <w:r>
        <w:rPr>
          <w:highlight w:val="none"/>
        </w:rPr>
        <w:tab/>
      </w:r>
      <w:r>
        <w:rPr>
          <w:highlight w:val="none"/>
        </w:rPr>
        <w:fldChar w:fldCharType="begin"/>
      </w:r>
      <w:r>
        <w:rPr>
          <w:highlight w:val="none"/>
        </w:rPr>
        <w:instrText xml:space="preserve"> PAGEREF _Toc2546 </w:instrText>
      </w:r>
      <w:r>
        <w:rPr>
          <w:highlight w:val="none"/>
        </w:rPr>
        <w:fldChar w:fldCharType="separate"/>
      </w:r>
      <w:r>
        <w:rPr>
          <w:highlight w:val="none"/>
        </w:rPr>
        <w:t>16</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_Toc27398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（七）固定资产情况</w:t>
      </w:r>
      <w:r>
        <w:rPr>
          <w:highlight w:val="none"/>
        </w:rPr>
        <w:tab/>
      </w:r>
      <w:r>
        <w:rPr>
          <w:highlight w:val="none"/>
        </w:rPr>
        <w:fldChar w:fldCharType="begin"/>
      </w:r>
      <w:r>
        <w:rPr>
          <w:highlight w:val="none"/>
        </w:rPr>
        <w:instrText xml:space="preserve"> PAGEREF _Toc27398 </w:instrText>
      </w:r>
      <w:r>
        <w:rPr>
          <w:highlight w:val="none"/>
        </w:rPr>
        <w:fldChar w:fldCharType="separate"/>
      </w:r>
      <w:r>
        <w:rPr>
          <w:highlight w:val="none"/>
        </w:rPr>
        <w:t>16</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_Toc19059 </w:instrText>
      </w:r>
      <w:r>
        <w:rPr>
          <w:rFonts w:ascii="Arial Narrow" w:hAnsi="Arial Narrow" w:eastAsia="仿宋_GB2312"/>
          <w:szCs w:val="30"/>
          <w:highlight w:val="none"/>
        </w:rPr>
        <w:fldChar w:fldCharType="separate"/>
      </w:r>
      <w:r>
        <w:rPr>
          <w:rFonts w:ascii="Arial Narrow" w:hAnsi="Arial Narrow" w:eastAsia="黑体"/>
          <w:bCs/>
          <w:kern w:val="44"/>
          <w:szCs w:val="32"/>
          <w:highlight w:val="none"/>
          <w:lang w:val="zh-CN"/>
        </w:rPr>
        <w:t>二、绩效目标</w:t>
      </w:r>
      <w:r>
        <w:rPr>
          <w:highlight w:val="none"/>
        </w:rPr>
        <w:tab/>
      </w:r>
      <w:r>
        <w:rPr>
          <w:highlight w:val="none"/>
        </w:rPr>
        <w:fldChar w:fldCharType="begin"/>
      </w:r>
      <w:r>
        <w:rPr>
          <w:highlight w:val="none"/>
        </w:rPr>
        <w:instrText xml:space="preserve"> PAGEREF _Toc19059 </w:instrText>
      </w:r>
      <w:r>
        <w:rPr>
          <w:highlight w:val="none"/>
        </w:rPr>
        <w:fldChar w:fldCharType="separate"/>
      </w:r>
      <w:r>
        <w:rPr>
          <w:highlight w:val="none"/>
        </w:rPr>
        <w:t>18</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_Toc12830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（一）部门总目标</w:t>
      </w:r>
      <w:r>
        <w:rPr>
          <w:highlight w:val="none"/>
        </w:rPr>
        <w:tab/>
      </w:r>
      <w:r>
        <w:rPr>
          <w:highlight w:val="none"/>
        </w:rPr>
        <w:fldChar w:fldCharType="begin"/>
      </w:r>
      <w:r>
        <w:rPr>
          <w:highlight w:val="none"/>
        </w:rPr>
        <w:instrText xml:space="preserve"> PAGEREF _Toc12830 </w:instrText>
      </w:r>
      <w:r>
        <w:rPr>
          <w:highlight w:val="none"/>
        </w:rPr>
        <w:fldChar w:fldCharType="separate"/>
      </w:r>
      <w:r>
        <w:rPr>
          <w:highlight w:val="none"/>
        </w:rPr>
        <w:t>18</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_Toc32637 </w:instrText>
      </w:r>
      <w:r>
        <w:rPr>
          <w:rFonts w:ascii="Arial Narrow" w:hAnsi="Arial Narrow" w:eastAsia="仿宋_GB2312"/>
          <w:szCs w:val="30"/>
          <w:highlight w:val="none"/>
        </w:rPr>
        <w:fldChar w:fldCharType="separate"/>
      </w:r>
      <w:r>
        <w:rPr>
          <w:rFonts w:hint="eastAsia" w:ascii="微软雅黑" w:hAnsi="微软雅黑" w:eastAsia="微软雅黑" w:cs="微软雅黑"/>
          <w:szCs w:val="28"/>
          <w:highlight w:val="none"/>
        </w:rPr>
        <w:t>①</w:t>
      </w:r>
      <w:r>
        <w:rPr>
          <w:rFonts w:ascii="Arial Narrow" w:hAnsi="Arial Narrow" w:eastAsia="楷体_GB2312"/>
          <w:szCs w:val="28"/>
          <w:highlight w:val="none"/>
        </w:rPr>
        <w:t>目标明确性分析</w:t>
      </w:r>
      <w:r>
        <w:rPr>
          <w:highlight w:val="none"/>
        </w:rPr>
        <w:tab/>
      </w:r>
      <w:r>
        <w:rPr>
          <w:highlight w:val="none"/>
        </w:rPr>
        <w:fldChar w:fldCharType="begin"/>
      </w:r>
      <w:r>
        <w:rPr>
          <w:highlight w:val="none"/>
        </w:rPr>
        <w:instrText xml:space="preserve"> PAGEREF _Toc32637 </w:instrText>
      </w:r>
      <w:r>
        <w:rPr>
          <w:highlight w:val="none"/>
        </w:rPr>
        <w:fldChar w:fldCharType="separate"/>
      </w:r>
      <w:r>
        <w:rPr>
          <w:highlight w:val="none"/>
        </w:rPr>
        <w:t>22</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_Toc1965 </w:instrText>
      </w:r>
      <w:r>
        <w:rPr>
          <w:rFonts w:ascii="Arial Narrow" w:hAnsi="Arial Narrow" w:eastAsia="仿宋_GB2312"/>
          <w:szCs w:val="30"/>
          <w:highlight w:val="none"/>
        </w:rPr>
        <w:fldChar w:fldCharType="separate"/>
      </w:r>
      <w:r>
        <w:rPr>
          <w:rFonts w:hint="eastAsia" w:ascii="微软雅黑" w:hAnsi="微软雅黑" w:eastAsia="微软雅黑" w:cs="微软雅黑"/>
          <w:szCs w:val="28"/>
          <w:highlight w:val="none"/>
        </w:rPr>
        <w:t>②</w:t>
      </w:r>
      <w:r>
        <w:rPr>
          <w:rFonts w:ascii="Arial Narrow" w:hAnsi="Arial Narrow" w:eastAsia="楷体_GB2312"/>
          <w:szCs w:val="28"/>
          <w:highlight w:val="none"/>
        </w:rPr>
        <w:t>目标合理性分析</w:t>
      </w:r>
      <w:r>
        <w:rPr>
          <w:highlight w:val="none"/>
        </w:rPr>
        <w:tab/>
      </w:r>
      <w:r>
        <w:rPr>
          <w:highlight w:val="none"/>
        </w:rPr>
        <w:fldChar w:fldCharType="begin"/>
      </w:r>
      <w:r>
        <w:rPr>
          <w:highlight w:val="none"/>
        </w:rPr>
        <w:instrText xml:space="preserve"> PAGEREF _Toc1965 </w:instrText>
      </w:r>
      <w:r>
        <w:rPr>
          <w:highlight w:val="none"/>
        </w:rPr>
        <w:fldChar w:fldCharType="separate"/>
      </w:r>
      <w:r>
        <w:rPr>
          <w:highlight w:val="none"/>
        </w:rPr>
        <w:t>23</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_Toc26083 </w:instrText>
      </w:r>
      <w:r>
        <w:rPr>
          <w:rFonts w:ascii="Arial Narrow" w:hAnsi="Arial Narrow" w:eastAsia="仿宋_GB2312"/>
          <w:szCs w:val="30"/>
          <w:highlight w:val="none"/>
        </w:rPr>
        <w:fldChar w:fldCharType="separate"/>
      </w:r>
      <w:r>
        <w:rPr>
          <w:rFonts w:hint="eastAsia" w:ascii="微软雅黑" w:hAnsi="微软雅黑" w:eastAsia="微软雅黑" w:cs="微软雅黑"/>
          <w:szCs w:val="28"/>
          <w:highlight w:val="none"/>
        </w:rPr>
        <w:t>③</w:t>
      </w:r>
      <w:r>
        <w:rPr>
          <w:rFonts w:ascii="Arial Narrow" w:hAnsi="Arial Narrow" w:eastAsia="楷体_GB2312"/>
          <w:szCs w:val="28"/>
          <w:highlight w:val="none"/>
        </w:rPr>
        <w:t>目标细化、量化程度分析</w:t>
      </w:r>
      <w:r>
        <w:rPr>
          <w:highlight w:val="none"/>
        </w:rPr>
        <w:tab/>
      </w:r>
      <w:r>
        <w:rPr>
          <w:highlight w:val="none"/>
        </w:rPr>
        <w:fldChar w:fldCharType="begin"/>
      </w:r>
      <w:r>
        <w:rPr>
          <w:highlight w:val="none"/>
        </w:rPr>
        <w:instrText xml:space="preserve"> PAGEREF _Toc26083 </w:instrText>
      </w:r>
      <w:r>
        <w:rPr>
          <w:highlight w:val="none"/>
        </w:rPr>
        <w:fldChar w:fldCharType="separate"/>
      </w:r>
      <w:r>
        <w:rPr>
          <w:highlight w:val="none"/>
        </w:rPr>
        <w:t>23</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_Toc20447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（二）部门项目具体计划目标</w:t>
      </w:r>
      <w:r>
        <w:rPr>
          <w:highlight w:val="none"/>
        </w:rPr>
        <w:tab/>
      </w:r>
      <w:r>
        <w:rPr>
          <w:highlight w:val="none"/>
        </w:rPr>
        <w:fldChar w:fldCharType="begin"/>
      </w:r>
      <w:r>
        <w:rPr>
          <w:highlight w:val="none"/>
        </w:rPr>
        <w:instrText xml:space="preserve"> PAGEREF _Toc20447 </w:instrText>
      </w:r>
      <w:r>
        <w:rPr>
          <w:highlight w:val="none"/>
        </w:rPr>
        <w:fldChar w:fldCharType="separate"/>
      </w:r>
      <w:r>
        <w:rPr>
          <w:highlight w:val="none"/>
        </w:rPr>
        <w:t>18</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_Toc2366 </w:instrText>
      </w:r>
      <w:r>
        <w:rPr>
          <w:rFonts w:ascii="Arial Narrow" w:hAnsi="Arial Narrow" w:eastAsia="仿宋_GB2312"/>
          <w:szCs w:val="30"/>
          <w:highlight w:val="none"/>
        </w:rPr>
        <w:fldChar w:fldCharType="separate"/>
      </w:r>
      <w:r>
        <w:rPr>
          <w:rFonts w:ascii="Arial Narrow" w:hAnsi="Arial Narrow" w:eastAsia="黑体"/>
          <w:bCs/>
          <w:kern w:val="44"/>
          <w:szCs w:val="28"/>
          <w:highlight w:val="none"/>
          <w:lang w:val="zh-CN"/>
        </w:rPr>
        <w:t>三、评价思路和过程</w:t>
      </w:r>
      <w:r>
        <w:rPr>
          <w:highlight w:val="none"/>
        </w:rPr>
        <w:tab/>
      </w:r>
      <w:r>
        <w:rPr>
          <w:highlight w:val="none"/>
        </w:rPr>
        <w:fldChar w:fldCharType="begin"/>
      </w:r>
      <w:r>
        <w:rPr>
          <w:highlight w:val="none"/>
        </w:rPr>
        <w:instrText xml:space="preserve"> PAGEREF _Toc2366 </w:instrText>
      </w:r>
      <w:r>
        <w:rPr>
          <w:highlight w:val="none"/>
        </w:rPr>
        <w:fldChar w:fldCharType="separate"/>
      </w:r>
      <w:r>
        <w:rPr>
          <w:highlight w:val="none"/>
        </w:rPr>
        <w:t>23</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_Toc10142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（一）评价思路</w:t>
      </w:r>
      <w:r>
        <w:rPr>
          <w:highlight w:val="none"/>
        </w:rPr>
        <w:tab/>
      </w:r>
      <w:r>
        <w:rPr>
          <w:highlight w:val="none"/>
        </w:rPr>
        <w:fldChar w:fldCharType="begin"/>
      </w:r>
      <w:r>
        <w:rPr>
          <w:highlight w:val="none"/>
        </w:rPr>
        <w:instrText xml:space="preserve"> PAGEREF _Toc10142 </w:instrText>
      </w:r>
      <w:r>
        <w:rPr>
          <w:highlight w:val="none"/>
        </w:rPr>
        <w:fldChar w:fldCharType="separate"/>
      </w:r>
      <w:r>
        <w:rPr>
          <w:highlight w:val="none"/>
        </w:rPr>
        <w:t>26</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_Toc7098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（二）评价目的</w:t>
      </w:r>
      <w:r>
        <w:rPr>
          <w:highlight w:val="none"/>
        </w:rPr>
        <w:tab/>
      </w:r>
      <w:r>
        <w:rPr>
          <w:highlight w:val="none"/>
        </w:rPr>
        <w:fldChar w:fldCharType="begin"/>
      </w:r>
      <w:r>
        <w:rPr>
          <w:highlight w:val="none"/>
        </w:rPr>
        <w:instrText xml:space="preserve"> PAGEREF _Toc7098 </w:instrText>
      </w:r>
      <w:r>
        <w:rPr>
          <w:highlight w:val="none"/>
        </w:rPr>
        <w:fldChar w:fldCharType="separate"/>
      </w:r>
      <w:r>
        <w:rPr>
          <w:highlight w:val="none"/>
        </w:rPr>
        <w:t>27</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_Toc1439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（三）评价依据</w:t>
      </w:r>
      <w:r>
        <w:rPr>
          <w:highlight w:val="none"/>
        </w:rPr>
        <w:tab/>
      </w:r>
      <w:r>
        <w:rPr>
          <w:highlight w:val="none"/>
        </w:rPr>
        <w:fldChar w:fldCharType="begin"/>
      </w:r>
      <w:r>
        <w:rPr>
          <w:highlight w:val="none"/>
        </w:rPr>
        <w:instrText xml:space="preserve"> PAGEREF _Toc1439 </w:instrText>
      </w:r>
      <w:r>
        <w:rPr>
          <w:highlight w:val="none"/>
        </w:rPr>
        <w:fldChar w:fldCharType="separate"/>
      </w:r>
      <w:r>
        <w:rPr>
          <w:highlight w:val="none"/>
        </w:rPr>
        <w:t>28</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_Toc6511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（四）评价对象及评价时段。</w:t>
      </w:r>
      <w:r>
        <w:rPr>
          <w:highlight w:val="none"/>
        </w:rPr>
        <w:tab/>
      </w:r>
      <w:r>
        <w:rPr>
          <w:highlight w:val="none"/>
        </w:rPr>
        <w:fldChar w:fldCharType="begin"/>
      </w:r>
      <w:r>
        <w:rPr>
          <w:highlight w:val="none"/>
        </w:rPr>
        <w:instrText xml:space="preserve"> PAGEREF _Toc6511 </w:instrText>
      </w:r>
      <w:r>
        <w:rPr>
          <w:highlight w:val="none"/>
        </w:rPr>
        <w:fldChar w:fldCharType="separate"/>
      </w:r>
      <w:r>
        <w:rPr>
          <w:highlight w:val="none"/>
        </w:rPr>
        <w:t>29</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_Toc15605 </w:instrText>
      </w:r>
      <w:r>
        <w:rPr>
          <w:rFonts w:ascii="Arial Narrow" w:hAnsi="Arial Narrow" w:eastAsia="仿宋_GB2312"/>
          <w:szCs w:val="30"/>
          <w:highlight w:val="none"/>
        </w:rPr>
        <w:fldChar w:fldCharType="separate"/>
      </w:r>
      <w:r>
        <w:rPr>
          <w:rFonts w:ascii="Arial Narrow" w:hAnsi="Arial Narrow" w:eastAsia="黑体"/>
          <w:bCs/>
          <w:kern w:val="44"/>
          <w:szCs w:val="28"/>
          <w:highlight w:val="none"/>
          <w:lang w:val="zh-CN"/>
        </w:rPr>
        <w:t>四、评价结论和绩效分析</w:t>
      </w:r>
      <w:r>
        <w:rPr>
          <w:highlight w:val="none"/>
        </w:rPr>
        <w:tab/>
      </w:r>
      <w:r>
        <w:rPr>
          <w:highlight w:val="none"/>
        </w:rPr>
        <w:fldChar w:fldCharType="begin"/>
      </w:r>
      <w:r>
        <w:rPr>
          <w:highlight w:val="none"/>
        </w:rPr>
        <w:instrText xml:space="preserve"> PAGEREF _Toc15605 </w:instrText>
      </w:r>
      <w:r>
        <w:rPr>
          <w:highlight w:val="none"/>
        </w:rPr>
        <w:fldChar w:fldCharType="separate"/>
      </w:r>
      <w:r>
        <w:rPr>
          <w:highlight w:val="none"/>
        </w:rPr>
        <w:t>30</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_Toc31539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（一）评价结论</w:t>
      </w:r>
      <w:r>
        <w:rPr>
          <w:highlight w:val="none"/>
        </w:rPr>
        <w:tab/>
      </w:r>
      <w:r>
        <w:rPr>
          <w:highlight w:val="none"/>
        </w:rPr>
        <w:fldChar w:fldCharType="begin"/>
      </w:r>
      <w:r>
        <w:rPr>
          <w:highlight w:val="none"/>
        </w:rPr>
        <w:instrText xml:space="preserve"> PAGEREF _Toc31539 </w:instrText>
      </w:r>
      <w:r>
        <w:rPr>
          <w:highlight w:val="none"/>
        </w:rPr>
        <w:fldChar w:fldCharType="separate"/>
      </w:r>
      <w:r>
        <w:rPr>
          <w:highlight w:val="none"/>
        </w:rPr>
        <w:t>30</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_Toc13563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（二）具体绩效分析</w:t>
      </w:r>
      <w:r>
        <w:rPr>
          <w:highlight w:val="none"/>
        </w:rPr>
        <w:tab/>
      </w:r>
      <w:r>
        <w:rPr>
          <w:highlight w:val="none"/>
        </w:rPr>
        <w:fldChar w:fldCharType="begin"/>
      </w:r>
      <w:r>
        <w:rPr>
          <w:highlight w:val="none"/>
        </w:rPr>
        <w:instrText xml:space="preserve"> PAGEREF _Toc13563 </w:instrText>
      </w:r>
      <w:r>
        <w:rPr>
          <w:highlight w:val="none"/>
        </w:rPr>
        <w:fldChar w:fldCharType="separate"/>
      </w:r>
      <w:r>
        <w:rPr>
          <w:highlight w:val="none"/>
        </w:rPr>
        <w:t>31</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_Toc7498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1、部门决策（满分35分，评价得分3</w:t>
      </w:r>
      <w:r>
        <w:rPr>
          <w:rFonts w:hint="eastAsia" w:ascii="Arial Narrow" w:hAnsi="Arial Narrow" w:eastAsia="楷体_GB2312"/>
          <w:szCs w:val="28"/>
          <w:highlight w:val="none"/>
          <w:lang w:val="en-US" w:eastAsia="zh-CN"/>
        </w:rPr>
        <w:t>3</w:t>
      </w:r>
      <w:r>
        <w:rPr>
          <w:rFonts w:ascii="Arial Narrow" w:hAnsi="Arial Narrow" w:eastAsia="楷体_GB2312"/>
          <w:szCs w:val="28"/>
          <w:highlight w:val="none"/>
        </w:rPr>
        <w:t>分）</w:t>
      </w:r>
      <w:r>
        <w:rPr>
          <w:highlight w:val="none"/>
        </w:rPr>
        <w:tab/>
      </w:r>
      <w:r>
        <w:rPr>
          <w:highlight w:val="none"/>
        </w:rPr>
        <w:fldChar w:fldCharType="begin"/>
      </w:r>
      <w:r>
        <w:rPr>
          <w:highlight w:val="none"/>
        </w:rPr>
        <w:instrText xml:space="preserve"> PAGEREF _Toc7498 </w:instrText>
      </w:r>
      <w:r>
        <w:rPr>
          <w:highlight w:val="none"/>
        </w:rPr>
        <w:fldChar w:fldCharType="separate"/>
      </w:r>
      <w:r>
        <w:rPr>
          <w:highlight w:val="none"/>
        </w:rPr>
        <w:t>35</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_Toc2522 </w:instrText>
      </w:r>
      <w:r>
        <w:rPr>
          <w:rFonts w:ascii="Arial Narrow" w:hAnsi="Arial Narrow" w:eastAsia="仿宋_GB2312"/>
          <w:szCs w:val="30"/>
          <w:highlight w:val="none"/>
        </w:rPr>
        <w:fldChar w:fldCharType="separate"/>
      </w:r>
      <w:r>
        <w:rPr>
          <w:rFonts w:ascii="Arial Narrow" w:hAnsi="Arial Narrow" w:eastAsia="仿宋_GB2312"/>
          <w:szCs w:val="28"/>
          <w:highlight w:val="none"/>
        </w:rPr>
        <w:t>（1）部门目标</w:t>
      </w:r>
      <w:r>
        <w:rPr>
          <w:highlight w:val="none"/>
        </w:rPr>
        <w:tab/>
      </w:r>
      <w:r>
        <w:rPr>
          <w:highlight w:val="none"/>
        </w:rPr>
        <w:fldChar w:fldCharType="begin"/>
      </w:r>
      <w:r>
        <w:rPr>
          <w:highlight w:val="none"/>
        </w:rPr>
        <w:instrText xml:space="preserve"> PAGEREF _Toc2522 </w:instrText>
      </w:r>
      <w:r>
        <w:rPr>
          <w:highlight w:val="none"/>
        </w:rPr>
        <w:fldChar w:fldCharType="separate"/>
      </w:r>
      <w:r>
        <w:rPr>
          <w:highlight w:val="none"/>
        </w:rPr>
        <w:t>35</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_Toc24679 </w:instrText>
      </w:r>
      <w:r>
        <w:rPr>
          <w:rFonts w:ascii="Arial Narrow" w:hAnsi="Arial Narrow" w:eastAsia="仿宋_GB2312"/>
          <w:szCs w:val="30"/>
          <w:highlight w:val="none"/>
        </w:rPr>
        <w:fldChar w:fldCharType="separate"/>
      </w:r>
      <w:r>
        <w:rPr>
          <w:rFonts w:ascii="Arial Narrow" w:hAnsi="Arial Narrow" w:eastAsia="仿宋_GB2312"/>
          <w:szCs w:val="28"/>
          <w:highlight w:val="none"/>
        </w:rPr>
        <w:t>（3）资源配置</w:t>
      </w:r>
      <w:r>
        <w:rPr>
          <w:highlight w:val="none"/>
        </w:rPr>
        <w:tab/>
      </w:r>
      <w:r>
        <w:rPr>
          <w:highlight w:val="none"/>
        </w:rPr>
        <w:fldChar w:fldCharType="begin"/>
      </w:r>
      <w:r>
        <w:rPr>
          <w:highlight w:val="none"/>
        </w:rPr>
        <w:instrText xml:space="preserve"> PAGEREF _Toc24679 </w:instrText>
      </w:r>
      <w:r>
        <w:rPr>
          <w:highlight w:val="none"/>
        </w:rPr>
        <w:fldChar w:fldCharType="separate"/>
      </w:r>
      <w:r>
        <w:rPr>
          <w:highlight w:val="none"/>
        </w:rPr>
        <w:t>37</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_Toc8694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2、部门管理（满分20分，评价得分</w:t>
      </w:r>
      <w:r>
        <w:rPr>
          <w:rFonts w:hint="eastAsia" w:ascii="Arial Narrow" w:hAnsi="Arial Narrow" w:eastAsia="楷体_GB2312"/>
          <w:szCs w:val="28"/>
          <w:highlight w:val="none"/>
          <w:lang w:val="en-US" w:eastAsia="zh-CN"/>
        </w:rPr>
        <w:t>19</w:t>
      </w:r>
      <w:r>
        <w:rPr>
          <w:rFonts w:ascii="Arial Narrow" w:hAnsi="Arial Narrow" w:eastAsia="楷体_GB2312"/>
          <w:szCs w:val="28"/>
          <w:highlight w:val="none"/>
        </w:rPr>
        <w:t>分）</w:t>
      </w:r>
      <w:r>
        <w:rPr>
          <w:highlight w:val="none"/>
        </w:rPr>
        <w:tab/>
      </w:r>
      <w:r>
        <w:rPr>
          <w:highlight w:val="none"/>
        </w:rPr>
        <w:fldChar w:fldCharType="begin"/>
      </w:r>
      <w:r>
        <w:rPr>
          <w:highlight w:val="none"/>
        </w:rPr>
        <w:instrText xml:space="preserve"> PAGEREF _Toc8694 </w:instrText>
      </w:r>
      <w:r>
        <w:rPr>
          <w:highlight w:val="none"/>
        </w:rPr>
        <w:fldChar w:fldCharType="separate"/>
      </w:r>
      <w:r>
        <w:rPr>
          <w:highlight w:val="none"/>
        </w:rPr>
        <w:t>39</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_Toc32726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（1）预算管理</w:t>
      </w:r>
      <w:r>
        <w:rPr>
          <w:highlight w:val="none"/>
        </w:rPr>
        <w:tab/>
      </w:r>
      <w:r>
        <w:rPr>
          <w:highlight w:val="none"/>
        </w:rPr>
        <w:fldChar w:fldCharType="begin"/>
      </w:r>
      <w:r>
        <w:rPr>
          <w:highlight w:val="none"/>
        </w:rPr>
        <w:instrText xml:space="preserve"> PAGEREF _Toc32726 </w:instrText>
      </w:r>
      <w:r>
        <w:rPr>
          <w:highlight w:val="none"/>
        </w:rPr>
        <w:fldChar w:fldCharType="separate"/>
      </w:r>
      <w:r>
        <w:rPr>
          <w:highlight w:val="none"/>
        </w:rPr>
        <w:t>39</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bookmarkStart w:id="1" w:name="_GoBack"/>
      <w:bookmarkEnd w:id="1"/>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_Toc11715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（2）财务管理</w:t>
      </w:r>
      <w:r>
        <w:rPr>
          <w:highlight w:val="none"/>
        </w:rPr>
        <w:tab/>
      </w:r>
      <w:r>
        <w:rPr>
          <w:highlight w:val="none"/>
        </w:rPr>
        <w:fldChar w:fldCharType="begin"/>
      </w:r>
      <w:r>
        <w:rPr>
          <w:highlight w:val="none"/>
        </w:rPr>
        <w:instrText xml:space="preserve"> PAGEREF _Toc11715 </w:instrText>
      </w:r>
      <w:r>
        <w:rPr>
          <w:highlight w:val="none"/>
        </w:rPr>
        <w:fldChar w:fldCharType="separate"/>
      </w:r>
      <w:r>
        <w:rPr>
          <w:highlight w:val="none"/>
        </w:rPr>
        <w:t>41</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_Toc5786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（3）人力资源管理</w:t>
      </w:r>
      <w:r>
        <w:rPr>
          <w:highlight w:val="none"/>
        </w:rPr>
        <w:tab/>
      </w:r>
      <w:r>
        <w:rPr>
          <w:highlight w:val="none"/>
        </w:rPr>
        <w:fldChar w:fldCharType="begin"/>
      </w:r>
      <w:r>
        <w:rPr>
          <w:highlight w:val="none"/>
        </w:rPr>
        <w:instrText xml:space="preserve"> PAGEREF _Toc5786 </w:instrText>
      </w:r>
      <w:r>
        <w:rPr>
          <w:highlight w:val="none"/>
        </w:rPr>
        <w:fldChar w:fldCharType="separate"/>
      </w:r>
      <w:r>
        <w:rPr>
          <w:highlight w:val="none"/>
        </w:rPr>
        <w:t>43</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_Toc20224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（4）资产管理</w:t>
      </w:r>
      <w:r>
        <w:rPr>
          <w:highlight w:val="none"/>
        </w:rPr>
        <w:tab/>
      </w:r>
      <w:r>
        <w:rPr>
          <w:highlight w:val="none"/>
        </w:rPr>
        <w:fldChar w:fldCharType="begin"/>
      </w:r>
      <w:r>
        <w:rPr>
          <w:highlight w:val="none"/>
        </w:rPr>
        <w:instrText xml:space="preserve"> PAGEREF _Toc20224 </w:instrText>
      </w:r>
      <w:r>
        <w:rPr>
          <w:highlight w:val="none"/>
        </w:rPr>
        <w:fldChar w:fldCharType="separate"/>
      </w:r>
      <w:r>
        <w:rPr>
          <w:highlight w:val="none"/>
        </w:rPr>
        <w:t>43</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_Toc10619 </w:instrText>
      </w:r>
      <w:r>
        <w:rPr>
          <w:rFonts w:ascii="Arial Narrow" w:hAnsi="Arial Narrow" w:eastAsia="仿宋_GB2312"/>
          <w:szCs w:val="30"/>
          <w:highlight w:val="none"/>
        </w:rPr>
        <w:fldChar w:fldCharType="separate"/>
      </w:r>
      <w:r>
        <w:rPr>
          <w:rFonts w:ascii="Arial Narrow" w:hAnsi="Arial Narrow" w:eastAsia="仿宋_GB2312"/>
          <w:szCs w:val="28"/>
          <w:highlight w:val="none"/>
        </w:rPr>
        <w:t>（5）业务管理</w:t>
      </w:r>
      <w:r>
        <w:rPr>
          <w:highlight w:val="none"/>
        </w:rPr>
        <w:tab/>
      </w:r>
      <w:r>
        <w:rPr>
          <w:highlight w:val="none"/>
        </w:rPr>
        <w:fldChar w:fldCharType="begin"/>
      </w:r>
      <w:r>
        <w:rPr>
          <w:highlight w:val="none"/>
        </w:rPr>
        <w:instrText xml:space="preserve"> PAGEREF _Toc10619 </w:instrText>
      </w:r>
      <w:r>
        <w:rPr>
          <w:highlight w:val="none"/>
        </w:rPr>
        <w:fldChar w:fldCharType="separate"/>
      </w:r>
      <w:r>
        <w:rPr>
          <w:highlight w:val="none"/>
        </w:rPr>
        <w:t>44</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_Toc14776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3、部门绩效（满分45分，评价得分</w:t>
      </w:r>
      <w:r>
        <w:rPr>
          <w:rFonts w:hint="eastAsia" w:ascii="Arial Narrow" w:hAnsi="Arial Narrow" w:eastAsia="楷体_GB2312"/>
          <w:szCs w:val="28"/>
          <w:highlight w:val="none"/>
          <w:lang w:val="en-US" w:eastAsia="zh-CN"/>
        </w:rPr>
        <w:t>42</w:t>
      </w:r>
      <w:r>
        <w:rPr>
          <w:rFonts w:ascii="Arial Narrow" w:hAnsi="Arial Narrow" w:eastAsia="楷体_GB2312"/>
          <w:szCs w:val="28"/>
          <w:highlight w:val="none"/>
        </w:rPr>
        <w:t>分）</w:t>
      </w:r>
      <w:r>
        <w:rPr>
          <w:highlight w:val="none"/>
        </w:rPr>
        <w:tab/>
      </w:r>
      <w:r>
        <w:rPr>
          <w:highlight w:val="none"/>
        </w:rPr>
        <w:fldChar w:fldCharType="begin"/>
      </w:r>
      <w:r>
        <w:rPr>
          <w:highlight w:val="none"/>
        </w:rPr>
        <w:instrText xml:space="preserve"> PAGEREF _Toc14776 </w:instrText>
      </w:r>
      <w:r>
        <w:rPr>
          <w:highlight w:val="none"/>
        </w:rPr>
        <w:fldChar w:fldCharType="separate"/>
      </w:r>
      <w:r>
        <w:rPr>
          <w:highlight w:val="none"/>
        </w:rPr>
        <w:t>44</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_Toc27107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（1）部门产出</w:t>
      </w:r>
      <w:r>
        <w:rPr>
          <w:highlight w:val="none"/>
        </w:rPr>
        <w:tab/>
      </w:r>
      <w:r>
        <w:rPr>
          <w:highlight w:val="none"/>
        </w:rPr>
        <w:fldChar w:fldCharType="begin"/>
      </w:r>
      <w:r>
        <w:rPr>
          <w:highlight w:val="none"/>
        </w:rPr>
        <w:instrText xml:space="preserve"> PAGEREF _Toc27107 </w:instrText>
      </w:r>
      <w:r>
        <w:rPr>
          <w:highlight w:val="none"/>
        </w:rPr>
        <w:fldChar w:fldCharType="separate"/>
      </w:r>
      <w:r>
        <w:rPr>
          <w:highlight w:val="none"/>
        </w:rPr>
        <w:t>46</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_Toc14061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（2）部门效果</w:t>
      </w:r>
      <w:r>
        <w:rPr>
          <w:highlight w:val="none"/>
        </w:rPr>
        <w:tab/>
      </w:r>
      <w:r>
        <w:rPr>
          <w:highlight w:val="none"/>
        </w:rPr>
        <w:fldChar w:fldCharType="begin"/>
      </w:r>
      <w:r>
        <w:rPr>
          <w:highlight w:val="none"/>
        </w:rPr>
        <w:instrText xml:space="preserve"> PAGEREF _Toc14061 </w:instrText>
      </w:r>
      <w:r>
        <w:rPr>
          <w:highlight w:val="none"/>
        </w:rPr>
        <w:fldChar w:fldCharType="separate"/>
      </w:r>
      <w:r>
        <w:rPr>
          <w:highlight w:val="none"/>
        </w:rPr>
        <w:t>48</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_Toc30370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（3）可持续发展</w:t>
      </w:r>
      <w:r>
        <w:rPr>
          <w:highlight w:val="none"/>
        </w:rPr>
        <w:tab/>
      </w:r>
      <w:r>
        <w:rPr>
          <w:highlight w:val="none"/>
        </w:rPr>
        <w:fldChar w:fldCharType="begin"/>
      </w:r>
      <w:r>
        <w:rPr>
          <w:highlight w:val="none"/>
        </w:rPr>
        <w:instrText xml:space="preserve"> PAGEREF _Toc30370 </w:instrText>
      </w:r>
      <w:r>
        <w:rPr>
          <w:highlight w:val="none"/>
        </w:rPr>
        <w:fldChar w:fldCharType="separate"/>
      </w:r>
      <w:r>
        <w:rPr>
          <w:highlight w:val="none"/>
        </w:rPr>
        <w:t>50</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_Toc17588 </w:instrText>
      </w:r>
      <w:r>
        <w:rPr>
          <w:rFonts w:ascii="Arial Narrow" w:hAnsi="Arial Narrow" w:eastAsia="仿宋_GB2312"/>
          <w:szCs w:val="30"/>
          <w:highlight w:val="none"/>
        </w:rPr>
        <w:fldChar w:fldCharType="separate"/>
      </w:r>
      <w:r>
        <w:rPr>
          <w:rFonts w:ascii="Arial Narrow" w:hAnsi="Arial Narrow" w:eastAsia="黑体"/>
          <w:bCs/>
          <w:kern w:val="44"/>
          <w:szCs w:val="28"/>
          <w:highlight w:val="none"/>
          <w:lang w:val="zh-CN"/>
        </w:rPr>
        <w:t>五、主要经验</w:t>
      </w:r>
      <w:r>
        <w:rPr>
          <w:highlight w:val="none"/>
        </w:rPr>
        <w:tab/>
      </w:r>
      <w:r>
        <w:rPr>
          <w:highlight w:val="none"/>
        </w:rPr>
        <w:fldChar w:fldCharType="begin"/>
      </w:r>
      <w:r>
        <w:rPr>
          <w:highlight w:val="none"/>
        </w:rPr>
        <w:instrText xml:space="preserve"> PAGEREF _Toc17588 </w:instrText>
      </w:r>
      <w:r>
        <w:rPr>
          <w:highlight w:val="none"/>
        </w:rPr>
        <w:fldChar w:fldCharType="separate"/>
      </w:r>
      <w:r>
        <w:rPr>
          <w:highlight w:val="none"/>
        </w:rPr>
        <w:t>56</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_Toc28120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（一）领导重视、组织得力</w:t>
      </w:r>
      <w:r>
        <w:rPr>
          <w:highlight w:val="none"/>
        </w:rPr>
        <w:tab/>
      </w:r>
      <w:r>
        <w:rPr>
          <w:highlight w:val="none"/>
        </w:rPr>
        <w:fldChar w:fldCharType="begin"/>
      </w:r>
      <w:r>
        <w:rPr>
          <w:highlight w:val="none"/>
        </w:rPr>
        <w:instrText xml:space="preserve"> PAGEREF _Toc28120 </w:instrText>
      </w:r>
      <w:r>
        <w:rPr>
          <w:highlight w:val="none"/>
        </w:rPr>
        <w:fldChar w:fldCharType="separate"/>
      </w:r>
      <w:r>
        <w:rPr>
          <w:highlight w:val="none"/>
        </w:rPr>
        <w:t>56</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_Toc18319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（二）各处室、县区残联给予配合与支持</w:t>
      </w:r>
      <w:r>
        <w:rPr>
          <w:highlight w:val="none"/>
        </w:rPr>
        <w:tab/>
      </w:r>
      <w:r>
        <w:rPr>
          <w:highlight w:val="none"/>
        </w:rPr>
        <w:fldChar w:fldCharType="begin"/>
      </w:r>
      <w:r>
        <w:rPr>
          <w:highlight w:val="none"/>
        </w:rPr>
        <w:instrText xml:space="preserve"> PAGEREF _Toc18319 </w:instrText>
      </w:r>
      <w:r>
        <w:rPr>
          <w:highlight w:val="none"/>
        </w:rPr>
        <w:fldChar w:fldCharType="separate"/>
      </w:r>
      <w:r>
        <w:rPr>
          <w:highlight w:val="none"/>
        </w:rPr>
        <w:t>57</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_Toc19830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（三）探索资金管理、绩效管理与业务管理相结合的机制</w:t>
      </w:r>
      <w:r>
        <w:rPr>
          <w:highlight w:val="none"/>
        </w:rPr>
        <w:tab/>
      </w:r>
      <w:r>
        <w:rPr>
          <w:highlight w:val="none"/>
        </w:rPr>
        <w:fldChar w:fldCharType="begin"/>
      </w:r>
      <w:r>
        <w:rPr>
          <w:highlight w:val="none"/>
        </w:rPr>
        <w:instrText xml:space="preserve"> PAGEREF _Toc19830 </w:instrText>
      </w:r>
      <w:r>
        <w:rPr>
          <w:highlight w:val="none"/>
        </w:rPr>
        <w:fldChar w:fldCharType="separate"/>
      </w:r>
      <w:r>
        <w:rPr>
          <w:highlight w:val="none"/>
        </w:rPr>
        <w:t>57</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_Toc2898 </w:instrText>
      </w:r>
      <w:r>
        <w:rPr>
          <w:rFonts w:ascii="Arial Narrow" w:hAnsi="Arial Narrow" w:eastAsia="仿宋_GB2312"/>
          <w:szCs w:val="30"/>
          <w:highlight w:val="none"/>
        </w:rPr>
        <w:fldChar w:fldCharType="separate"/>
      </w:r>
      <w:r>
        <w:rPr>
          <w:rFonts w:ascii="Arial Narrow" w:hAnsi="Arial Narrow" w:eastAsia="黑体"/>
          <w:bCs/>
          <w:kern w:val="44"/>
          <w:szCs w:val="28"/>
          <w:highlight w:val="none"/>
          <w:lang w:val="zh-CN"/>
        </w:rPr>
        <w:t>六、存在的问题</w:t>
      </w:r>
      <w:r>
        <w:rPr>
          <w:highlight w:val="none"/>
        </w:rPr>
        <w:tab/>
      </w:r>
      <w:r>
        <w:rPr>
          <w:highlight w:val="none"/>
        </w:rPr>
        <w:fldChar w:fldCharType="begin"/>
      </w:r>
      <w:r>
        <w:rPr>
          <w:highlight w:val="none"/>
        </w:rPr>
        <w:instrText xml:space="preserve"> PAGEREF _Toc2898 </w:instrText>
      </w:r>
      <w:r>
        <w:rPr>
          <w:highlight w:val="none"/>
        </w:rPr>
        <w:fldChar w:fldCharType="separate"/>
      </w:r>
      <w:r>
        <w:rPr>
          <w:highlight w:val="none"/>
        </w:rPr>
        <w:t>58</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_Toc2299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（一）绩效目标设定方面应加强论证</w:t>
      </w:r>
      <w:r>
        <w:rPr>
          <w:highlight w:val="none"/>
        </w:rPr>
        <w:tab/>
      </w:r>
      <w:r>
        <w:rPr>
          <w:highlight w:val="none"/>
        </w:rPr>
        <w:fldChar w:fldCharType="begin"/>
      </w:r>
      <w:r>
        <w:rPr>
          <w:highlight w:val="none"/>
        </w:rPr>
        <w:instrText xml:space="preserve"> PAGEREF _Toc2299 </w:instrText>
      </w:r>
      <w:r>
        <w:rPr>
          <w:highlight w:val="none"/>
        </w:rPr>
        <w:fldChar w:fldCharType="separate"/>
      </w:r>
      <w:r>
        <w:rPr>
          <w:highlight w:val="none"/>
        </w:rPr>
        <w:t>58</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_Toc14454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（二）对下资金使用监督方面办法不多</w:t>
      </w:r>
      <w:r>
        <w:rPr>
          <w:highlight w:val="none"/>
        </w:rPr>
        <w:tab/>
      </w:r>
      <w:r>
        <w:rPr>
          <w:highlight w:val="none"/>
        </w:rPr>
        <w:fldChar w:fldCharType="begin"/>
      </w:r>
      <w:r>
        <w:rPr>
          <w:highlight w:val="none"/>
        </w:rPr>
        <w:instrText xml:space="preserve"> PAGEREF _Toc14454 </w:instrText>
      </w:r>
      <w:r>
        <w:rPr>
          <w:highlight w:val="none"/>
        </w:rPr>
        <w:fldChar w:fldCharType="separate"/>
      </w:r>
      <w:r>
        <w:rPr>
          <w:highlight w:val="none"/>
        </w:rPr>
        <w:t>58</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_Toc1552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（三）个别项目管理机制不尽合理、</w:t>
      </w:r>
      <w:r>
        <w:rPr>
          <w:rFonts w:hint="eastAsia" w:ascii="Arial Narrow" w:hAnsi="Arial Narrow" w:eastAsia="楷体_GB2312"/>
          <w:szCs w:val="28"/>
          <w:highlight w:val="none"/>
          <w:lang w:eastAsia="zh-CN"/>
        </w:rPr>
        <w:t>受疫情影响或不符合要求，无法开展</w:t>
      </w:r>
      <w:r>
        <w:rPr>
          <w:rFonts w:ascii="Arial Narrow" w:hAnsi="Arial Narrow" w:eastAsia="楷体_GB2312"/>
          <w:szCs w:val="28"/>
          <w:highlight w:val="none"/>
        </w:rPr>
        <w:t>，</w:t>
      </w:r>
      <w:r>
        <w:rPr>
          <w:highlight w:val="none"/>
        </w:rPr>
        <w:tab/>
      </w:r>
      <w:r>
        <w:rPr>
          <w:highlight w:val="none"/>
        </w:rPr>
        <w:fldChar w:fldCharType="begin"/>
      </w:r>
      <w:r>
        <w:rPr>
          <w:highlight w:val="none"/>
        </w:rPr>
        <w:instrText xml:space="preserve"> PAGEREF _Toc1552 </w:instrText>
      </w:r>
      <w:r>
        <w:rPr>
          <w:highlight w:val="none"/>
        </w:rPr>
        <w:fldChar w:fldCharType="separate"/>
      </w:r>
      <w:r>
        <w:rPr>
          <w:highlight w:val="none"/>
        </w:rPr>
        <w:t>58</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_Toc18638 </w:instrText>
      </w:r>
      <w:r>
        <w:rPr>
          <w:rFonts w:ascii="Arial Narrow" w:hAnsi="Arial Narrow" w:eastAsia="仿宋_GB2312"/>
          <w:szCs w:val="30"/>
          <w:highlight w:val="none"/>
        </w:rPr>
        <w:fldChar w:fldCharType="separate"/>
      </w:r>
      <w:r>
        <w:rPr>
          <w:rFonts w:ascii="Arial Narrow" w:hAnsi="Arial Narrow" w:eastAsia="黑体"/>
          <w:bCs/>
          <w:kern w:val="44"/>
          <w:szCs w:val="28"/>
          <w:highlight w:val="none"/>
          <w:lang w:val="zh-CN"/>
        </w:rPr>
        <w:t>七、改进措施和建议</w:t>
      </w:r>
      <w:r>
        <w:rPr>
          <w:highlight w:val="none"/>
        </w:rPr>
        <w:tab/>
      </w:r>
      <w:r>
        <w:rPr>
          <w:highlight w:val="none"/>
        </w:rPr>
        <w:fldChar w:fldCharType="begin"/>
      </w:r>
      <w:r>
        <w:rPr>
          <w:highlight w:val="none"/>
        </w:rPr>
        <w:instrText xml:space="preserve"> PAGEREF _Toc18638 </w:instrText>
      </w:r>
      <w:r>
        <w:rPr>
          <w:highlight w:val="none"/>
        </w:rPr>
        <w:fldChar w:fldCharType="separate"/>
      </w:r>
      <w:r>
        <w:rPr>
          <w:highlight w:val="none"/>
        </w:rPr>
        <w:t>59</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_Toc32483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（一）改进绩效管理工作的一些措施</w:t>
      </w:r>
      <w:r>
        <w:rPr>
          <w:highlight w:val="none"/>
        </w:rPr>
        <w:tab/>
      </w:r>
      <w:r>
        <w:rPr>
          <w:highlight w:val="none"/>
        </w:rPr>
        <w:fldChar w:fldCharType="begin"/>
      </w:r>
      <w:r>
        <w:rPr>
          <w:highlight w:val="none"/>
        </w:rPr>
        <w:instrText xml:space="preserve"> PAGEREF _Toc32483 </w:instrText>
      </w:r>
      <w:r>
        <w:rPr>
          <w:highlight w:val="none"/>
        </w:rPr>
        <w:fldChar w:fldCharType="separate"/>
      </w:r>
      <w:r>
        <w:rPr>
          <w:highlight w:val="none"/>
        </w:rPr>
        <w:t>59</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_Toc7913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（二）做好对各项制度的梳理和数据更新</w:t>
      </w:r>
      <w:r>
        <w:rPr>
          <w:highlight w:val="none"/>
        </w:rPr>
        <w:tab/>
      </w:r>
      <w:r>
        <w:rPr>
          <w:highlight w:val="none"/>
        </w:rPr>
        <w:fldChar w:fldCharType="begin"/>
      </w:r>
      <w:r>
        <w:rPr>
          <w:highlight w:val="none"/>
        </w:rPr>
        <w:instrText xml:space="preserve"> PAGEREF _Toc7913 </w:instrText>
      </w:r>
      <w:r>
        <w:rPr>
          <w:highlight w:val="none"/>
        </w:rPr>
        <w:fldChar w:fldCharType="separate"/>
      </w:r>
      <w:r>
        <w:rPr>
          <w:highlight w:val="none"/>
        </w:rPr>
        <w:t>61</w:t>
      </w:r>
      <w:r>
        <w:rPr>
          <w:highlight w:val="none"/>
        </w:rPr>
        <w:fldChar w:fldCharType="end"/>
      </w:r>
      <w:r>
        <w:rPr>
          <w:rFonts w:ascii="Arial Narrow" w:hAnsi="Arial Narrow" w:eastAsia="仿宋_GB2312"/>
          <w:szCs w:val="30"/>
          <w:highlight w:val="none"/>
        </w:rPr>
        <w:fldChar w:fldCharType="end"/>
      </w:r>
    </w:p>
    <w:p>
      <w:pPr>
        <w:pStyle w:val="59"/>
        <w:tabs>
          <w:tab w:val="right" w:leader="dot" w:pos="8844"/>
        </w:tabs>
        <w:rPr>
          <w:rFonts w:hint="eastAsia" w:eastAsia="仿宋_GB2312"/>
          <w:highlight w:val="none"/>
          <w:lang w:val="en-US" w:eastAsia="zh-CN"/>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_Toc113 </w:instrText>
      </w:r>
      <w:r>
        <w:rPr>
          <w:rFonts w:ascii="Arial Narrow" w:hAnsi="Arial Narrow" w:eastAsia="仿宋_GB2312"/>
          <w:szCs w:val="30"/>
          <w:highlight w:val="none"/>
        </w:rPr>
        <w:fldChar w:fldCharType="separate"/>
      </w:r>
      <w:r>
        <w:rPr>
          <w:rFonts w:ascii="Arial Narrow" w:hAnsi="Arial Narrow" w:eastAsia="楷体_GB2312"/>
          <w:szCs w:val="28"/>
          <w:highlight w:val="none"/>
        </w:rPr>
        <w:t>（三）做好对下资金的监督</w:t>
      </w:r>
      <w:r>
        <w:rPr>
          <w:highlight w:val="none"/>
        </w:rPr>
        <w:tab/>
      </w:r>
      <w:r>
        <w:rPr>
          <w:rFonts w:hint="eastAsia"/>
          <w:highlight w:val="none"/>
          <w:lang w:val="en-US" w:eastAsia="zh-CN"/>
        </w:rPr>
        <w:t>6</w:t>
      </w:r>
      <w:r>
        <w:rPr>
          <w:rFonts w:ascii="Arial Narrow" w:hAnsi="Arial Narrow" w:eastAsia="仿宋_GB2312"/>
          <w:szCs w:val="30"/>
          <w:highlight w:val="none"/>
        </w:rPr>
        <w:fldChar w:fldCharType="end"/>
      </w:r>
      <w:r>
        <w:rPr>
          <w:rFonts w:hint="eastAsia" w:ascii="Arial Narrow" w:hAnsi="Arial Narrow" w:eastAsia="仿宋_GB2312"/>
          <w:szCs w:val="30"/>
          <w:highlight w:val="none"/>
          <w:lang w:val="en-US" w:eastAsia="zh-CN"/>
        </w:rPr>
        <w:t>3</w:t>
      </w:r>
    </w:p>
    <w:p>
      <w:pPr>
        <w:pStyle w:val="59"/>
        <w:tabs>
          <w:tab w:val="right" w:leader="dot" w:pos="8844"/>
        </w:tabs>
        <w:rPr>
          <w:highlight w:val="none"/>
        </w:rPr>
      </w:pPr>
      <w:r>
        <w:rPr>
          <w:rFonts w:ascii="Arial Narrow" w:hAnsi="Arial Narrow" w:eastAsia="仿宋_GB2312"/>
          <w:szCs w:val="30"/>
          <w:highlight w:val="none"/>
        </w:rPr>
        <w:fldChar w:fldCharType="begin"/>
      </w:r>
      <w:r>
        <w:rPr>
          <w:rFonts w:ascii="Arial Narrow" w:hAnsi="Arial Narrow" w:eastAsia="仿宋_GB2312"/>
          <w:szCs w:val="30"/>
          <w:highlight w:val="none"/>
        </w:rPr>
        <w:instrText xml:space="preserve"> HYPERLINK \l _Toc15803 </w:instrText>
      </w:r>
      <w:r>
        <w:rPr>
          <w:rFonts w:ascii="Arial Narrow" w:hAnsi="Arial Narrow" w:eastAsia="仿宋_GB2312"/>
          <w:szCs w:val="30"/>
          <w:highlight w:val="none"/>
        </w:rPr>
        <w:fldChar w:fldCharType="separate"/>
      </w:r>
      <w:r>
        <w:rPr>
          <w:rFonts w:ascii="Arial Narrow" w:hAnsi="Arial Narrow" w:eastAsia="黑体" w:cs="仿宋_GB2312"/>
          <w:szCs w:val="28"/>
          <w:highlight w:val="none"/>
          <w:lang w:val="zh-CN"/>
        </w:rPr>
        <w:t>相关附件</w:t>
      </w:r>
      <w:r>
        <w:rPr>
          <w:highlight w:val="none"/>
        </w:rPr>
        <w:tab/>
      </w:r>
      <w:r>
        <w:rPr>
          <w:rFonts w:ascii="Arial Narrow" w:hAnsi="Arial Narrow" w:eastAsia="仿宋_GB2312"/>
          <w:szCs w:val="30"/>
          <w:highlight w:val="none"/>
        </w:rPr>
        <w:fldChar w:fldCharType="end"/>
      </w:r>
    </w:p>
    <w:p>
      <w:pPr>
        <w:widowControl w:val="0"/>
        <w:overflowPunct/>
        <w:adjustRightInd/>
        <w:jc w:val="center"/>
        <w:outlineLvl w:val="0"/>
        <w:rPr>
          <w:rFonts w:ascii="Arial Narrow" w:hAnsi="Arial Narrow" w:eastAsia="仿宋_GB2312"/>
          <w:sz w:val="30"/>
          <w:szCs w:val="30"/>
          <w:highlight w:val="none"/>
        </w:rPr>
        <w:sectPr>
          <w:footerReference r:id="rId4" w:type="default"/>
          <w:footerReference r:id="rId5" w:type="even"/>
          <w:type w:val="continuous"/>
          <w:pgSz w:w="11906" w:h="16838"/>
          <w:pgMar w:top="1361" w:right="1531" w:bottom="1361" w:left="1531" w:header="851" w:footer="992" w:gutter="0"/>
          <w:pgNumType w:start="1"/>
          <w:cols w:space="720" w:num="1"/>
          <w:docGrid w:type="linesAndChars" w:linePitch="304" w:charSpace="0"/>
        </w:sectPr>
      </w:pPr>
      <w:r>
        <w:rPr>
          <w:rFonts w:ascii="Arial Narrow" w:hAnsi="Arial Narrow" w:eastAsia="仿宋_GB2312"/>
          <w:sz w:val="30"/>
          <w:szCs w:val="30"/>
          <w:highlight w:val="none"/>
        </w:rPr>
        <w:fldChar w:fldCharType="end"/>
      </w:r>
    </w:p>
    <w:p>
      <w:pPr>
        <w:widowControl w:val="0"/>
        <w:overflowPunct/>
        <w:jc w:val="center"/>
        <w:outlineLvl w:val="0"/>
        <w:rPr>
          <w:rFonts w:ascii="Arial Narrow" w:hAnsi="Arial Narrow" w:eastAsia="黑体"/>
          <w:bCs/>
          <w:kern w:val="44"/>
          <w:sz w:val="32"/>
          <w:szCs w:val="32"/>
          <w:highlight w:val="none"/>
          <w:lang w:val="zh-CN"/>
        </w:rPr>
      </w:pPr>
      <w:bookmarkStart w:id="2" w:name="_Toc31528"/>
      <w:bookmarkStart w:id="3" w:name="_Toc40953045"/>
      <w:r>
        <w:rPr>
          <w:rFonts w:ascii="Arial Narrow" w:hAnsi="Arial Narrow" w:eastAsia="黑体"/>
          <w:bCs/>
          <w:kern w:val="44"/>
          <w:sz w:val="32"/>
          <w:szCs w:val="32"/>
          <w:highlight w:val="none"/>
          <w:lang w:val="zh-CN"/>
        </w:rPr>
        <w:t>摘</w:t>
      </w:r>
      <w:r>
        <w:rPr>
          <w:rFonts w:hint="eastAsia" w:ascii="Arial Narrow" w:hAnsi="Arial Narrow" w:eastAsia="黑体"/>
          <w:bCs/>
          <w:kern w:val="44"/>
          <w:sz w:val="32"/>
          <w:szCs w:val="32"/>
          <w:highlight w:val="none"/>
          <w:lang w:val="zh-CN"/>
        </w:rPr>
        <w:t xml:space="preserve">  </w:t>
      </w:r>
      <w:r>
        <w:rPr>
          <w:rFonts w:ascii="Arial Narrow" w:hAnsi="Arial Narrow" w:eastAsia="黑体"/>
          <w:bCs/>
          <w:kern w:val="44"/>
          <w:sz w:val="32"/>
          <w:szCs w:val="32"/>
          <w:highlight w:val="none"/>
          <w:lang w:val="zh-CN"/>
        </w:rPr>
        <w:t>要</w:t>
      </w:r>
      <w:bookmarkEnd w:id="2"/>
      <w:bookmarkEnd w:id="3"/>
    </w:p>
    <w:p>
      <w:pPr>
        <w:widowControl w:val="0"/>
        <w:overflowPunct/>
        <w:ind w:firstLine="640" w:firstLineChars="200"/>
        <w:outlineLvl w:val="0"/>
        <w:rPr>
          <w:rFonts w:hint="eastAsia" w:ascii="Arial Narrow" w:hAnsi="Arial Narrow" w:eastAsia="黑体"/>
          <w:bCs/>
          <w:kern w:val="44"/>
          <w:sz w:val="32"/>
          <w:szCs w:val="32"/>
          <w:highlight w:val="none"/>
          <w:lang w:val="zh-CN"/>
        </w:rPr>
      </w:pPr>
      <w:r>
        <w:rPr>
          <w:rFonts w:hint="eastAsia" w:ascii="Arial Narrow" w:hAnsi="Arial Narrow" w:eastAsia="黑体"/>
          <w:bCs/>
          <w:kern w:val="44"/>
          <w:sz w:val="32"/>
          <w:szCs w:val="32"/>
          <w:highlight w:val="none"/>
          <w:lang w:val="zh-CN"/>
        </w:rPr>
        <w:t>一、部门概况：含主要职能职责，年度重点工作，预算收支总额、预算执行情况。</w:t>
      </w:r>
    </w:p>
    <w:p>
      <w:pPr>
        <w:pStyle w:val="114"/>
        <w:spacing w:line="240" w:lineRule="auto"/>
        <w:ind w:firstLine="640"/>
        <w:jc w:val="left"/>
        <w:rPr>
          <w:rFonts w:ascii="仿宋_GB2312" w:hAnsi="仿宋_GB2312" w:eastAsia="仿宋_GB2312"/>
          <w:sz w:val="32"/>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sz w:val="32"/>
          <w:lang w:eastAsia="zh-CN"/>
        </w:rPr>
        <w:t>昆明市残疾人综合服务</w:t>
      </w:r>
      <w:r>
        <w:rPr>
          <w:rFonts w:hint="eastAsia" w:ascii="仿宋_GB2312" w:hAnsi="仿宋_GB2312" w:eastAsia="仿宋_GB2312"/>
          <w:sz w:val="32"/>
        </w:rPr>
        <w:t>中心成立于2019年5月30日，</w:t>
      </w:r>
      <w:r>
        <w:rPr>
          <w:rStyle w:val="97"/>
          <w:rFonts w:hint="default" w:ascii="仿宋_GB2312" w:eastAsia="仿宋_GB2312"/>
          <w:sz w:val="32"/>
          <w:szCs w:val="32"/>
        </w:rPr>
        <w:t>为隶属昆明市残疾人联合会管理的公益一类事业单位</w:t>
      </w:r>
      <w:r>
        <w:rPr>
          <w:rFonts w:hint="eastAsia" w:ascii="仿宋_GB2312" w:eastAsia="仿宋_GB2312" w:cs="仿宋_GB2312"/>
          <w:sz w:val="32"/>
          <w:szCs w:val="32"/>
          <w:lang w:val="zh-CN"/>
        </w:rPr>
        <w:t>，经费由市财政全额补助并单列户头，机构规格为副县级，核定事业编制37人，现实有在职人员24人，退休人员3人。业务上受市残联市人力资源和社会保障部部门的指导。</w:t>
      </w:r>
      <w:r>
        <w:rPr>
          <w:rFonts w:hint="eastAsia" w:ascii="仿宋_GB2312" w:eastAsia="仿宋_GB2312"/>
          <w:sz w:val="32"/>
          <w:szCs w:val="32"/>
        </w:rPr>
        <w:t>中心内设机构5个（正科级），分别是：综合处、无障碍环境建设促进处、就业培训处、大数据及信息化处、项目及规范化建设处。</w:t>
      </w:r>
    </w:p>
    <w:p>
      <w:pPr>
        <w:adjustRightInd/>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年度重点工作：</w:t>
      </w:r>
    </w:p>
    <w:p>
      <w:pPr>
        <w:keepNext w:val="0"/>
        <w:keepLines w:val="0"/>
        <w:widowControl/>
        <w:suppressLineNumbers w:val="0"/>
        <w:autoSpaceDE w:val="0"/>
        <w:autoSpaceDN w:val="0"/>
        <w:spacing w:before="0" w:beforeAutospacing="0" w:after="0" w:afterAutospacing="0" w:line="590" w:lineRule="atLeast"/>
        <w:ind w:left="0" w:right="0" w:firstLine="600"/>
        <w:rPr>
          <w:rFonts w:hint="eastAsia" w:ascii="仿宋" w:hAnsi="仿宋" w:eastAsia="仿宋" w:cs="仿宋"/>
          <w:kern w:val="0"/>
          <w:sz w:val="30"/>
          <w:szCs w:val="30"/>
        </w:rPr>
      </w:pPr>
      <w:r>
        <w:rPr>
          <w:rFonts w:hint="eastAsia" w:ascii="仿宋_GB2312" w:hAnsi="Calibri" w:eastAsia="仿宋_GB2312" w:cs="仿宋_GB2312"/>
          <w:kern w:val="2"/>
          <w:sz w:val="32"/>
          <w:szCs w:val="32"/>
          <w:lang w:val="zh-CN" w:eastAsia="zh-CN" w:bidi="ar-SA"/>
        </w:rPr>
        <w:t>2022年度重点工作任务为云南省促进残疾人就业三年行动落实。助残就业“十百千万工程”项目工作有序进行。残疾人就业帮扶工作有效开展，积极通过招聘会的形式解决残疾人就业问题，积极利用全国助残日、就业援助月、就业援助暖心活动等重要时间节点，联合区（县）残联开展慰问援助活动。积极开展残疾人自主创业补贴工作。有效推进应届高校残疾人毕业生就业创业服务工作。中国残疾人就业创业网络服务平台推广及使用。多渠道、多形式、多层次地开展残疾人职业技能培训工作。举办残疾人职业技能竞赛。大力开展残疾人按比例就业情况联网认证“跨省通办”工作。稳步推进盲人保健按摩行业管理。大力提升残疾人无障碍环境建设</w:t>
      </w:r>
      <w:r>
        <w:rPr>
          <w:rFonts w:hint="eastAsia" w:ascii="仿宋" w:hAnsi="仿宋" w:eastAsia="仿宋" w:cs="仿宋"/>
          <w:kern w:val="0"/>
          <w:sz w:val="30"/>
          <w:szCs w:val="30"/>
        </w:rPr>
        <w:t>。</w:t>
      </w:r>
    </w:p>
    <w:p>
      <w:pPr>
        <w:adjustRightInd/>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预算收支总额、预算执行情况</w:t>
      </w:r>
    </w:p>
    <w:p>
      <w:pPr>
        <w:pStyle w:val="114"/>
        <w:spacing w:line="240" w:lineRule="auto"/>
        <w:ind w:firstLine="640"/>
        <w:jc w:val="left"/>
        <w:rPr>
          <w:rFonts w:hint="eastAsia" w:ascii="仿宋_GB2312" w:eastAsia="仿宋_GB2312"/>
          <w:sz w:val="32"/>
        </w:rPr>
      </w:pPr>
      <w:r>
        <w:rPr>
          <w:rFonts w:hint="eastAsia" w:ascii="仿宋_GB2312" w:hAnsi="仿宋_GB2312" w:eastAsia="仿宋_GB2312" w:cs="仿宋_GB2312"/>
          <w:sz w:val="32"/>
          <w:szCs w:val="32"/>
          <w:highlight w:val="none"/>
        </w:rPr>
        <w:t>（1）年初预算。根据昆明市财政局《关于批复202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年部门预算的通知》（昆财社〔202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〕2号），</w:t>
      </w:r>
      <w:r>
        <w:rPr>
          <w:rFonts w:hint="eastAsia" w:ascii="仿宋_GB2312" w:eastAsia="仿宋_GB2312"/>
          <w:kern w:val="0"/>
          <w:sz w:val="32"/>
          <w:szCs w:val="32"/>
        </w:rPr>
        <w:t>2022年，昆明市残疾人综合服务中心</w:t>
      </w:r>
      <w:r>
        <w:rPr>
          <w:rFonts w:hint="eastAsia" w:ascii="仿宋_GB2312" w:eastAsia="仿宋_GB2312"/>
          <w:sz w:val="32"/>
        </w:rPr>
        <w:t>2022年预算</w:t>
      </w:r>
      <w:r>
        <w:rPr>
          <w:rFonts w:hint="eastAsia" w:ascii="仿宋_GB2312" w:eastAsia="仿宋_GB2312"/>
          <w:sz w:val="32"/>
          <w:lang w:eastAsia="zh-CN"/>
        </w:rPr>
        <w:t>整体</w:t>
      </w:r>
      <w:r>
        <w:rPr>
          <w:rFonts w:hint="eastAsia" w:ascii="仿宋_GB2312" w:eastAsia="仿宋_GB2312"/>
          <w:sz w:val="32"/>
        </w:rPr>
        <w:t>支出</w:t>
      </w:r>
      <w:r>
        <w:rPr>
          <w:rFonts w:hint="eastAsia" w:ascii="仿宋_GB2312" w:eastAsia="仿宋_GB2312"/>
          <w:sz w:val="32"/>
          <w:lang w:val="en-US" w:eastAsia="zh-CN"/>
        </w:rPr>
        <w:t>840.66万</w:t>
      </w:r>
      <w:r>
        <w:rPr>
          <w:rFonts w:hint="eastAsia" w:ascii="仿宋_GB2312" w:eastAsia="仿宋_GB2312"/>
          <w:sz w:val="32"/>
        </w:rPr>
        <w:t>元，其中：基本支出392</w:t>
      </w:r>
      <w:r>
        <w:rPr>
          <w:rFonts w:hint="eastAsia" w:ascii="仿宋_GB2312" w:eastAsia="仿宋_GB2312"/>
          <w:sz w:val="32"/>
          <w:lang w:val="en-US" w:eastAsia="zh-CN"/>
        </w:rPr>
        <w:t>.19万</w:t>
      </w:r>
      <w:r>
        <w:rPr>
          <w:rFonts w:hint="eastAsia" w:ascii="仿宋_GB2312" w:eastAsia="仿宋_GB2312"/>
          <w:sz w:val="32"/>
        </w:rPr>
        <w:t>元，含：人员</w:t>
      </w:r>
      <w:r>
        <w:rPr>
          <w:rFonts w:hint="eastAsia" w:ascii="仿宋_GB2312" w:eastAsia="仿宋_GB2312"/>
          <w:sz w:val="32"/>
          <w:lang w:eastAsia="zh-CN"/>
        </w:rPr>
        <w:t>经费</w:t>
      </w:r>
      <w:r>
        <w:rPr>
          <w:rFonts w:hint="eastAsia" w:ascii="仿宋_GB2312" w:eastAsia="仿宋_GB2312"/>
          <w:sz w:val="32"/>
        </w:rPr>
        <w:t>365</w:t>
      </w:r>
      <w:r>
        <w:rPr>
          <w:rFonts w:hint="eastAsia" w:ascii="仿宋_GB2312" w:eastAsia="仿宋_GB2312"/>
          <w:sz w:val="32"/>
          <w:lang w:val="en-US" w:eastAsia="zh-CN"/>
        </w:rPr>
        <w:t>.</w:t>
      </w:r>
      <w:r>
        <w:rPr>
          <w:rFonts w:hint="eastAsia" w:ascii="仿宋_GB2312" w:eastAsia="仿宋_GB2312"/>
          <w:sz w:val="32"/>
        </w:rPr>
        <w:t>5</w:t>
      </w:r>
      <w:r>
        <w:rPr>
          <w:rFonts w:hint="eastAsia" w:ascii="仿宋_GB2312" w:eastAsia="仿宋_GB2312"/>
          <w:sz w:val="32"/>
          <w:lang w:val="en-US" w:eastAsia="zh-CN"/>
        </w:rPr>
        <w:t>3万</w:t>
      </w:r>
      <w:r>
        <w:rPr>
          <w:rFonts w:hint="eastAsia" w:ascii="仿宋_GB2312" w:eastAsia="仿宋_GB2312"/>
          <w:sz w:val="32"/>
        </w:rPr>
        <w:t>元、</w:t>
      </w:r>
      <w:r>
        <w:rPr>
          <w:rFonts w:hint="eastAsia" w:ascii="仿宋_GB2312" w:eastAsia="仿宋_GB2312"/>
          <w:sz w:val="32"/>
          <w:lang w:eastAsia="zh-CN"/>
        </w:rPr>
        <w:t>公用经费</w:t>
      </w:r>
      <w:r>
        <w:rPr>
          <w:rFonts w:hint="eastAsia" w:ascii="仿宋_GB2312" w:eastAsia="仿宋_GB2312"/>
          <w:sz w:val="32"/>
        </w:rPr>
        <w:t>26</w:t>
      </w:r>
      <w:r>
        <w:rPr>
          <w:rFonts w:hint="eastAsia" w:ascii="仿宋_GB2312" w:eastAsia="仿宋_GB2312"/>
          <w:sz w:val="32"/>
          <w:lang w:val="en-US" w:eastAsia="zh-CN"/>
        </w:rPr>
        <w:t>.</w:t>
      </w:r>
      <w:r>
        <w:rPr>
          <w:rFonts w:hint="eastAsia" w:ascii="仿宋_GB2312" w:eastAsia="仿宋_GB2312"/>
          <w:sz w:val="32"/>
        </w:rPr>
        <w:t>66</w:t>
      </w:r>
      <w:r>
        <w:rPr>
          <w:rFonts w:hint="eastAsia" w:ascii="仿宋_GB2312" w:eastAsia="仿宋_GB2312"/>
          <w:sz w:val="32"/>
          <w:lang w:eastAsia="zh-CN"/>
        </w:rPr>
        <w:t>万</w:t>
      </w:r>
      <w:r>
        <w:rPr>
          <w:rFonts w:hint="eastAsia" w:ascii="仿宋_GB2312" w:eastAsia="仿宋_GB2312"/>
          <w:sz w:val="32"/>
        </w:rPr>
        <w:t>元；项目支出448</w:t>
      </w:r>
      <w:r>
        <w:rPr>
          <w:rFonts w:hint="eastAsia" w:ascii="仿宋_GB2312" w:eastAsia="仿宋_GB2312"/>
          <w:sz w:val="32"/>
          <w:lang w:val="en-US" w:eastAsia="zh-CN"/>
        </w:rPr>
        <w:t>.</w:t>
      </w:r>
      <w:r>
        <w:rPr>
          <w:rFonts w:hint="eastAsia" w:ascii="仿宋_GB2312" w:eastAsia="仿宋_GB2312"/>
          <w:sz w:val="32"/>
        </w:rPr>
        <w:t>4</w:t>
      </w:r>
      <w:r>
        <w:rPr>
          <w:rFonts w:hint="eastAsia" w:ascii="仿宋_GB2312" w:eastAsia="仿宋_GB2312"/>
          <w:sz w:val="32"/>
          <w:lang w:val="en-US" w:eastAsia="zh-CN"/>
        </w:rPr>
        <w:t>8万</w:t>
      </w:r>
      <w:r>
        <w:rPr>
          <w:rFonts w:hint="eastAsia" w:ascii="仿宋_GB2312" w:eastAsia="仿宋_GB2312"/>
          <w:sz w:val="32"/>
        </w:rPr>
        <w:t>元，其中：市本级支出199</w:t>
      </w:r>
      <w:r>
        <w:rPr>
          <w:rFonts w:hint="eastAsia" w:ascii="仿宋_GB2312" w:eastAsia="仿宋_GB2312"/>
          <w:sz w:val="32"/>
          <w:lang w:val="en-US" w:eastAsia="zh-CN"/>
        </w:rPr>
        <w:t>.</w:t>
      </w:r>
      <w:r>
        <w:rPr>
          <w:rFonts w:hint="eastAsia" w:ascii="仿宋_GB2312" w:eastAsia="仿宋_GB2312"/>
          <w:sz w:val="32"/>
        </w:rPr>
        <w:t>20</w:t>
      </w:r>
      <w:r>
        <w:rPr>
          <w:rFonts w:hint="eastAsia" w:ascii="仿宋_GB2312" w:eastAsia="仿宋_GB2312"/>
          <w:sz w:val="32"/>
          <w:lang w:eastAsia="zh-CN"/>
        </w:rPr>
        <w:t>万</w:t>
      </w:r>
      <w:r>
        <w:rPr>
          <w:rFonts w:hint="eastAsia" w:ascii="仿宋_GB2312" w:eastAsia="仿宋_GB2312"/>
          <w:sz w:val="32"/>
        </w:rPr>
        <w:t>元，对下转移支付249</w:t>
      </w:r>
      <w:r>
        <w:rPr>
          <w:rFonts w:hint="eastAsia" w:ascii="仿宋_GB2312" w:eastAsia="仿宋_GB2312"/>
          <w:sz w:val="32"/>
          <w:lang w:val="en-US" w:eastAsia="zh-CN"/>
        </w:rPr>
        <w:t>.</w:t>
      </w:r>
      <w:r>
        <w:rPr>
          <w:rFonts w:hint="eastAsia" w:ascii="仿宋_GB2312" w:eastAsia="仿宋_GB2312"/>
          <w:sz w:val="32"/>
        </w:rPr>
        <w:t>27</w:t>
      </w:r>
      <w:r>
        <w:rPr>
          <w:rFonts w:hint="eastAsia" w:ascii="仿宋_GB2312" w:eastAsia="仿宋_GB2312"/>
          <w:sz w:val="32"/>
          <w:lang w:eastAsia="zh-CN"/>
        </w:rPr>
        <w:t>万</w:t>
      </w:r>
      <w:r>
        <w:rPr>
          <w:rFonts w:hint="eastAsia" w:ascii="仿宋_GB2312" w:eastAsia="仿宋_GB2312"/>
          <w:sz w:val="32"/>
        </w:rPr>
        <w:t>元。</w:t>
      </w:r>
    </w:p>
    <w:p>
      <w:pPr>
        <w:pStyle w:val="114"/>
        <w:spacing w:line="240" w:lineRule="auto"/>
        <w:ind w:firstLine="640"/>
        <w:jc w:val="left"/>
        <w:rPr>
          <w:rFonts w:hint="eastAsia" w:ascii="仿宋_GB2312" w:eastAsia="仿宋_GB2312"/>
          <w:sz w:val="32"/>
        </w:rPr>
      </w:pPr>
      <w:r>
        <w:rPr>
          <w:rFonts w:hint="eastAsia" w:ascii="仿宋_GB2312" w:hAnsi="仿宋_GB2312" w:eastAsia="仿宋_GB2312" w:cs="仿宋_GB2312"/>
          <w:sz w:val="32"/>
          <w:szCs w:val="32"/>
          <w:highlight w:val="none"/>
        </w:rPr>
        <w:t>（2）收入情况。202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eastAsia="仿宋_GB2312"/>
          <w:kern w:val="0"/>
          <w:sz w:val="32"/>
          <w:szCs w:val="32"/>
        </w:rPr>
        <w:t>昆明市残疾人综合服务中心</w:t>
      </w:r>
      <w:r>
        <w:rPr>
          <w:rFonts w:hint="eastAsia" w:ascii="仿宋_GB2312" w:hAnsi="仿宋_GB2312" w:eastAsia="仿宋_GB2312" w:cs="仿宋_GB2312"/>
          <w:sz w:val="32"/>
          <w:szCs w:val="32"/>
          <w:highlight w:val="none"/>
        </w:rPr>
        <w:t>实际收入</w:t>
      </w:r>
      <w:r>
        <w:rPr>
          <w:rFonts w:hint="eastAsia" w:ascii="仿宋_GB2312" w:hAnsi="仿宋_GB2312" w:eastAsia="仿宋_GB2312" w:cs="仿宋_GB2312"/>
          <w:sz w:val="32"/>
          <w:szCs w:val="32"/>
          <w:highlight w:val="none"/>
          <w:lang w:val="en-US" w:eastAsia="zh-CN"/>
        </w:rPr>
        <w:t>909.90</w:t>
      </w:r>
      <w:r>
        <w:rPr>
          <w:rFonts w:hint="eastAsia" w:ascii="仿宋_GB2312" w:hAnsi="仿宋_GB2312" w:eastAsia="仿宋_GB2312" w:cs="仿宋_GB2312"/>
          <w:sz w:val="32"/>
          <w:szCs w:val="32"/>
          <w:highlight w:val="none"/>
        </w:rPr>
        <w:t>万元（含对下资金</w:t>
      </w:r>
      <w:r>
        <w:rPr>
          <w:rFonts w:hint="eastAsia" w:ascii="仿宋_GB2312" w:hAnsi="仿宋_GB2312" w:eastAsia="仿宋_GB2312" w:cs="仿宋_GB2312"/>
          <w:sz w:val="32"/>
          <w:szCs w:val="32"/>
          <w:highlight w:val="none"/>
          <w:lang w:val="en-US" w:eastAsia="zh-CN"/>
        </w:rPr>
        <w:t>249.27</w:t>
      </w:r>
      <w:r>
        <w:rPr>
          <w:rFonts w:hint="eastAsia" w:ascii="仿宋_GB2312" w:hAnsi="仿宋_GB2312" w:eastAsia="仿宋_GB2312" w:cs="仿宋_GB2312"/>
          <w:sz w:val="32"/>
          <w:szCs w:val="32"/>
          <w:highlight w:val="none"/>
        </w:rPr>
        <w:t>万元，对下资金的收支在县区残联反映），其中：基本支出收入</w:t>
      </w:r>
      <w:r>
        <w:rPr>
          <w:rFonts w:hint="eastAsia" w:ascii="仿宋_GB2312" w:hAnsi="仿宋_GB2312" w:eastAsia="仿宋_GB2312" w:cs="仿宋_GB2312"/>
          <w:sz w:val="32"/>
          <w:szCs w:val="32"/>
          <w:highlight w:val="none"/>
          <w:lang w:val="en-US" w:eastAsia="zh-CN"/>
        </w:rPr>
        <w:t>453.62</w:t>
      </w:r>
      <w:r>
        <w:rPr>
          <w:rFonts w:hint="eastAsia" w:ascii="仿宋_GB2312" w:hAnsi="仿宋_GB2312" w:eastAsia="仿宋_GB2312" w:cs="仿宋_GB2312"/>
          <w:sz w:val="32"/>
          <w:szCs w:val="32"/>
          <w:highlight w:val="none"/>
        </w:rPr>
        <w:t>万元，</w:t>
      </w:r>
      <w:r>
        <w:rPr>
          <w:rFonts w:hint="eastAsia" w:ascii="仿宋_GB2312" w:eastAsia="仿宋_GB2312"/>
          <w:sz w:val="32"/>
          <w:lang w:val="en-US" w:eastAsia="zh-CN"/>
        </w:rPr>
        <w:t>包括人员经费427.66万元，公用经费25.96万元。</w:t>
      </w:r>
      <w:r>
        <w:rPr>
          <w:rFonts w:hint="eastAsia" w:ascii="仿宋_GB2312" w:hAnsi="仿宋_GB2312" w:eastAsia="仿宋_GB2312" w:cs="仿宋_GB2312"/>
          <w:sz w:val="32"/>
          <w:szCs w:val="32"/>
          <w:highlight w:val="none"/>
        </w:rPr>
        <w:t>项目支出收入</w:t>
      </w:r>
      <w:r>
        <w:rPr>
          <w:rFonts w:hint="eastAsia" w:ascii="仿宋_GB2312" w:hAnsi="仿宋_GB2312" w:eastAsia="仿宋_GB2312" w:cs="仿宋_GB2312"/>
          <w:sz w:val="32"/>
          <w:szCs w:val="32"/>
          <w:highlight w:val="none"/>
          <w:lang w:val="en-US" w:eastAsia="zh-CN"/>
        </w:rPr>
        <w:t>456.28</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，包括</w:t>
      </w:r>
      <w:r>
        <w:rPr>
          <w:rFonts w:hint="eastAsia" w:ascii="仿宋_GB2312" w:eastAsia="仿宋_GB2312"/>
          <w:sz w:val="32"/>
          <w:lang w:val="en-US" w:eastAsia="zh-CN"/>
        </w:rPr>
        <w:t>市本级项目经费207.01万元（</w:t>
      </w:r>
      <w:r>
        <w:rPr>
          <w:rFonts w:hint="eastAsia" w:ascii="仿宋_GB2312" w:hAnsi="仿宋_GB2312" w:eastAsia="仿宋_GB2312" w:cs="仿宋_GB2312"/>
          <w:sz w:val="32"/>
          <w:szCs w:val="32"/>
          <w:highlight w:val="none"/>
          <w:lang w:eastAsia="zh-CN"/>
        </w:rPr>
        <w:t>含年初结转</w:t>
      </w:r>
      <w:r>
        <w:rPr>
          <w:rFonts w:hint="eastAsia" w:ascii="仿宋_GB2312" w:hAnsi="仿宋_GB2312" w:eastAsia="仿宋_GB2312" w:cs="仿宋_GB2312"/>
          <w:sz w:val="32"/>
          <w:szCs w:val="32"/>
          <w:highlight w:val="none"/>
          <w:lang w:val="en-US" w:eastAsia="zh-CN"/>
        </w:rPr>
        <w:t>7.5万元</w:t>
      </w:r>
      <w:r>
        <w:rPr>
          <w:rFonts w:hint="eastAsia" w:ascii="仿宋_GB2312" w:eastAsia="仿宋_GB2312"/>
          <w:sz w:val="32"/>
          <w:lang w:val="en-US" w:eastAsia="zh-CN"/>
        </w:rPr>
        <w:t>），项目对下转移支付</w:t>
      </w:r>
      <w:r>
        <w:rPr>
          <w:rFonts w:hint="eastAsia" w:ascii="仿宋_GB2312" w:eastAsia="仿宋_GB2312"/>
          <w:sz w:val="32"/>
        </w:rPr>
        <w:t>249</w:t>
      </w:r>
      <w:r>
        <w:rPr>
          <w:rFonts w:hint="eastAsia" w:ascii="仿宋_GB2312" w:eastAsia="仿宋_GB2312"/>
          <w:sz w:val="32"/>
          <w:lang w:val="en-US" w:eastAsia="zh-CN"/>
        </w:rPr>
        <w:t>.</w:t>
      </w:r>
      <w:r>
        <w:rPr>
          <w:rFonts w:hint="eastAsia" w:ascii="仿宋_GB2312" w:eastAsia="仿宋_GB2312"/>
          <w:sz w:val="32"/>
        </w:rPr>
        <w:t>27</w:t>
      </w:r>
      <w:r>
        <w:rPr>
          <w:rFonts w:hint="eastAsia" w:ascii="仿宋_GB2312" w:eastAsia="仿宋_GB2312"/>
          <w:sz w:val="32"/>
          <w:lang w:eastAsia="zh-CN"/>
        </w:rPr>
        <w:t>万</w:t>
      </w:r>
      <w:r>
        <w:rPr>
          <w:rFonts w:hint="eastAsia" w:ascii="仿宋_GB2312" w:eastAsia="仿宋_GB2312"/>
          <w:sz w:val="32"/>
        </w:rPr>
        <w:t>元。</w:t>
      </w:r>
    </w:p>
    <w:p>
      <w:pPr>
        <w:adjustRightInd/>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（3）支出情况。202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eastAsia="仿宋_GB2312"/>
          <w:kern w:val="0"/>
          <w:sz w:val="32"/>
          <w:szCs w:val="32"/>
        </w:rPr>
        <w:t>昆明市残疾人综合服务中心</w:t>
      </w:r>
      <w:r>
        <w:rPr>
          <w:rFonts w:hint="eastAsia" w:ascii="仿宋_GB2312" w:hAnsi="仿宋_GB2312" w:eastAsia="仿宋_GB2312" w:cs="仿宋_GB2312"/>
          <w:sz w:val="32"/>
          <w:szCs w:val="32"/>
          <w:highlight w:val="none"/>
        </w:rPr>
        <w:t>实际支出</w:t>
      </w:r>
      <w:r>
        <w:rPr>
          <w:rFonts w:hint="eastAsia" w:ascii="仿宋_GB2312" w:hAnsi="仿宋_GB2312" w:eastAsia="仿宋_GB2312" w:cs="仿宋_GB2312"/>
          <w:sz w:val="32"/>
          <w:szCs w:val="32"/>
          <w:highlight w:val="none"/>
          <w:lang w:val="en-US" w:eastAsia="zh-CN"/>
        </w:rPr>
        <w:t>909.90</w:t>
      </w:r>
      <w:r>
        <w:rPr>
          <w:rFonts w:hint="eastAsia" w:ascii="仿宋_GB2312" w:hAnsi="仿宋_GB2312" w:eastAsia="仿宋_GB2312" w:cs="仿宋_GB2312"/>
          <w:sz w:val="32"/>
          <w:szCs w:val="32"/>
          <w:highlight w:val="none"/>
        </w:rPr>
        <w:t>万元（含对下资金</w:t>
      </w:r>
      <w:r>
        <w:rPr>
          <w:rFonts w:hint="eastAsia" w:ascii="仿宋_GB2312" w:hAnsi="仿宋_GB2312" w:eastAsia="仿宋_GB2312" w:cs="仿宋_GB2312"/>
          <w:sz w:val="32"/>
          <w:szCs w:val="32"/>
          <w:highlight w:val="none"/>
          <w:lang w:val="en-US" w:eastAsia="zh-CN"/>
        </w:rPr>
        <w:t>249.27</w:t>
      </w:r>
      <w:r>
        <w:rPr>
          <w:rFonts w:hint="eastAsia" w:ascii="仿宋_GB2312" w:hAnsi="仿宋_GB2312" w:eastAsia="仿宋_GB2312" w:cs="仿宋_GB2312"/>
          <w:sz w:val="32"/>
          <w:szCs w:val="32"/>
          <w:highlight w:val="none"/>
        </w:rPr>
        <w:t>万元，对下资金的收支在县区残联反映），其中：基本支出</w:t>
      </w:r>
      <w:r>
        <w:rPr>
          <w:rFonts w:hint="eastAsia" w:ascii="仿宋_GB2312" w:hAnsi="仿宋_GB2312" w:eastAsia="仿宋_GB2312" w:cs="仿宋_GB2312"/>
          <w:sz w:val="32"/>
          <w:szCs w:val="32"/>
          <w:highlight w:val="none"/>
          <w:lang w:val="en-US" w:eastAsia="zh-CN"/>
        </w:rPr>
        <w:t>453.62</w:t>
      </w:r>
      <w:r>
        <w:rPr>
          <w:rFonts w:hint="eastAsia" w:ascii="仿宋_GB2312" w:hAnsi="仿宋_GB2312" w:eastAsia="仿宋_GB2312" w:cs="仿宋_GB2312"/>
          <w:sz w:val="32"/>
          <w:szCs w:val="32"/>
          <w:highlight w:val="none"/>
        </w:rPr>
        <w:t>万元，</w:t>
      </w:r>
      <w:r>
        <w:rPr>
          <w:rFonts w:hint="eastAsia" w:ascii="仿宋_GB2312" w:eastAsia="仿宋_GB2312"/>
          <w:sz w:val="32"/>
          <w:lang w:val="en-US" w:eastAsia="zh-CN"/>
        </w:rPr>
        <w:t>包括人员经费支出427.66万元，公用经费支出25.96万元。</w:t>
      </w:r>
      <w:r>
        <w:rPr>
          <w:rFonts w:hint="eastAsia" w:ascii="仿宋_GB2312" w:hAnsi="仿宋_GB2312" w:eastAsia="仿宋_GB2312" w:cs="仿宋_GB2312"/>
          <w:sz w:val="32"/>
          <w:szCs w:val="32"/>
          <w:highlight w:val="none"/>
        </w:rPr>
        <w:t>项目支出</w:t>
      </w:r>
      <w:r>
        <w:rPr>
          <w:rFonts w:hint="eastAsia" w:ascii="仿宋_GB2312" w:hAnsi="仿宋_GB2312" w:eastAsia="仿宋_GB2312" w:cs="仿宋_GB2312"/>
          <w:sz w:val="32"/>
          <w:szCs w:val="32"/>
          <w:highlight w:val="none"/>
          <w:lang w:val="en-US" w:eastAsia="zh-CN"/>
        </w:rPr>
        <w:t>456.28</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其中，</w:t>
      </w:r>
      <w:r>
        <w:rPr>
          <w:rFonts w:hint="eastAsia" w:ascii="仿宋_GB2312" w:hAnsi="仿宋_GB2312" w:eastAsia="仿宋_GB2312" w:cs="仿宋_GB2312"/>
          <w:sz w:val="32"/>
          <w:szCs w:val="32"/>
          <w:highlight w:val="none"/>
        </w:rPr>
        <w:t>本级项目</w:t>
      </w:r>
      <w:r>
        <w:rPr>
          <w:rFonts w:hint="eastAsia" w:ascii="仿宋_GB2312" w:hAnsi="仿宋_GB2312" w:eastAsia="仿宋_GB2312" w:cs="仿宋_GB2312"/>
          <w:sz w:val="32"/>
          <w:szCs w:val="32"/>
          <w:highlight w:val="none"/>
          <w:lang w:eastAsia="zh-CN"/>
        </w:rPr>
        <w:t>支出</w:t>
      </w:r>
      <w:r>
        <w:rPr>
          <w:rFonts w:hint="eastAsia" w:ascii="仿宋_GB2312" w:eastAsia="仿宋_GB2312"/>
          <w:sz w:val="32"/>
          <w:lang w:val="en-US" w:eastAsia="zh-CN"/>
        </w:rPr>
        <w:t>207.01万元（</w:t>
      </w:r>
      <w:r>
        <w:rPr>
          <w:rFonts w:hint="eastAsia" w:ascii="仿宋_GB2312" w:hAnsi="仿宋_GB2312" w:eastAsia="仿宋_GB2312" w:cs="仿宋_GB2312"/>
          <w:sz w:val="32"/>
          <w:szCs w:val="32"/>
          <w:highlight w:val="none"/>
          <w:lang w:eastAsia="zh-CN"/>
        </w:rPr>
        <w:t>含年初结转</w:t>
      </w:r>
      <w:r>
        <w:rPr>
          <w:rFonts w:hint="eastAsia" w:ascii="仿宋_GB2312" w:hAnsi="仿宋_GB2312" w:eastAsia="仿宋_GB2312" w:cs="仿宋_GB2312"/>
          <w:sz w:val="32"/>
          <w:szCs w:val="32"/>
          <w:highlight w:val="none"/>
          <w:lang w:val="en-US" w:eastAsia="zh-CN"/>
        </w:rPr>
        <w:t>7.5万元</w:t>
      </w:r>
      <w:r>
        <w:rPr>
          <w:rFonts w:hint="eastAsia" w:ascii="仿宋_GB2312" w:eastAsia="仿宋_GB2312"/>
          <w:sz w:val="32"/>
          <w:lang w:val="en-US" w:eastAsia="zh-CN"/>
        </w:rPr>
        <w:t>），</w:t>
      </w:r>
      <w:r>
        <w:rPr>
          <w:rFonts w:hint="eastAsia" w:ascii="仿宋_GB2312" w:hAnsi="仿宋_GB2312" w:eastAsia="仿宋_GB2312" w:cs="仿宋_GB2312"/>
          <w:sz w:val="32"/>
          <w:szCs w:val="32"/>
          <w:highlight w:val="none"/>
        </w:rPr>
        <w:t>对下项目</w:t>
      </w:r>
      <w:r>
        <w:rPr>
          <w:rFonts w:hint="eastAsia" w:ascii="仿宋_GB2312" w:hAnsi="仿宋_GB2312" w:eastAsia="仿宋_GB2312" w:cs="仿宋_GB2312"/>
          <w:sz w:val="32"/>
          <w:szCs w:val="32"/>
          <w:highlight w:val="none"/>
          <w:lang w:eastAsia="zh-CN"/>
        </w:rPr>
        <w:t>支出</w:t>
      </w:r>
      <w:r>
        <w:rPr>
          <w:rFonts w:hint="eastAsia" w:ascii="仿宋_GB2312" w:eastAsia="仿宋_GB2312"/>
          <w:sz w:val="32"/>
        </w:rPr>
        <w:t>249</w:t>
      </w:r>
      <w:r>
        <w:rPr>
          <w:rFonts w:hint="eastAsia" w:ascii="仿宋_GB2312" w:eastAsia="仿宋_GB2312"/>
          <w:sz w:val="32"/>
          <w:lang w:val="en-US" w:eastAsia="zh-CN"/>
        </w:rPr>
        <w:t>.</w:t>
      </w:r>
      <w:r>
        <w:rPr>
          <w:rFonts w:hint="eastAsia" w:ascii="仿宋_GB2312" w:eastAsia="仿宋_GB2312"/>
          <w:sz w:val="32"/>
        </w:rPr>
        <w:t>27</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（对下资金支出不在</w:t>
      </w:r>
      <w:r>
        <w:rPr>
          <w:rFonts w:hint="eastAsia" w:ascii="仿宋_GB2312" w:eastAsia="仿宋_GB2312"/>
          <w:kern w:val="0"/>
          <w:sz w:val="32"/>
          <w:szCs w:val="32"/>
        </w:rPr>
        <w:t>昆明市残疾人综合服务中心</w:t>
      </w:r>
      <w:r>
        <w:rPr>
          <w:rFonts w:hint="eastAsia" w:ascii="仿宋_GB2312" w:hAnsi="仿宋_GB2312" w:eastAsia="仿宋_GB2312" w:cs="仿宋_GB2312"/>
          <w:sz w:val="32"/>
          <w:szCs w:val="32"/>
          <w:highlight w:val="none"/>
        </w:rPr>
        <w:t>决算报表中反映）</w:t>
      </w:r>
    </w:p>
    <w:p>
      <w:pPr>
        <w:adjustRightInd/>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（4）结转和结余情况。202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eastAsia="仿宋_GB2312"/>
          <w:kern w:val="0"/>
          <w:sz w:val="32"/>
          <w:szCs w:val="32"/>
        </w:rPr>
        <w:t>昆明市残疾人综合服务中心</w:t>
      </w:r>
      <w:r>
        <w:rPr>
          <w:rFonts w:hint="eastAsia" w:ascii="仿宋_GB2312" w:hAnsi="仿宋_GB2312" w:eastAsia="仿宋_GB2312" w:cs="仿宋_GB2312"/>
          <w:sz w:val="32"/>
          <w:szCs w:val="32"/>
          <w:highlight w:val="none"/>
        </w:rPr>
        <w:t>年初结转结余</w:t>
      </w:r>
      <w:r>
        <w:rPr>
          <w:rFonts w:hint="eastAsia" w:ascii="仿宋_GB2312" w:hAnsi="仿宋_GB2312" w:eastAsia="仿宋_GB2312" w:cs="仿宋_GB2312"/>
          <w:sz w:val="32"/>
          <w:szCs w:val="32"/>
          <w:highlight w:val="none"/>
          <w:lang w:val="en-US" w:eastAsia="zh-CN"/>
        </w:rPr>
        <w:t>7.50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为2021年省级残疾人就业保障金结转资金，已在2022年市本级项目经费中支出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年末结转结余资金结余</w:t>
      </w:r>
      <w:r>
        <w:rPr>
          <w:rFonts w:hint="eastAsia" w:ascii="仿宋_GB2312" w:hAnsi="仿宋_GB2312" w:eastAsia="仿宋_GB2312" w:cs="仿宋_GB2312"/>
          <w:sz w:val="32"/>
          <w:szCs w:val="32"/>
          <w:highlight w:val="none"/>
          <w:lang w:val="en-US" w:eastAsia="zh-CN"/>
        </w:rPr>
        <w:t>62.63</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为</w:t>
      </w:r>
      <w:r>
        <w:rPr>
          <w:rFonts w:hint="eastAsia" w:ascii="仿宋_GB2312" w:hAnsi="仿宋_GB2312" w:eastAsia="仿宋_GB2312" w:cs="仿宋_GB2312"/>
          <w:sz w:val="32"/>
          <w:szCs w:val="32"/>
          <w:highlight w:val="none"/>
          <w:lang w:val="en-US" w:eastAsia="zh-CN"/>
        </w:rPr>
        <w:t>2022年省级残疾人就业保障金结转62.63万元，结转至2023年继续使用。</w:t>
      </w:r>
    </w:p>
    <w:p>
      <w:pPr>
        <w:widowControl w:val="0"/>
        <w:overflowPunct/>
        <w:ind w:firstLine="640" w:firstLineChars="200"/>
        <w:outlineLvl w:val="0"/>
        <w:rPr>
          <w:rFonts w:hint="eastAsia" w:ascii="Arial Narrow" w:hAnsi="Arial Narrow" w:eastAsia="黑体"/>
          <w:bCs/>
          <w:kern w:val="44"/>
          <w:sz w:val="32"/>
          <w:szCs w:val="32"/>
          <w:highlight w:val="none"/>
          <w:lang w:val="zh-CN"/>
        </w:rPr>
      </w:pPr>
      <w:r>
        <w:rPr>
          <w:rFonts w:hint="eastAsia" w:ascii="Arial Narrow" w:hAnsi="Arial Narrow" w:eastAsia="黑体"/>
          <w:bCs/>
          <w:kern w:val="44"/>
          <w:sz w:val="32"/>
          <w:szCs w:val="32"/>
          <w:highlight w:val="none"/>
          <w:lang w:val="zh-CN"/>
        </w:rPr>
        <w:t>二、评价结论及绩效分析：绩效分析，主要是分析工作取得的效果。</w:t>
      </w:r>
    </w:p>
    <w:p>
      <w:pPr>
        <w:adjustRightInd/>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通过对</w:t>
      </w:r>
      <w:r>
        <w:rPr>
          <w:rFonts w:hint="eastAsia" w:ascii="仿宋_GB2312" w:eastAsia="仿宋_GB2312"/>
          <w:kern w:val="0"/>
          <w:sz w:val="32"/>
          <w:szCs w:val="32"/>
        </w:rPr>
        <w:t>昆明市残疾人综合服务中心</w:t>
      </w: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
        </w:rPr>
        <w:t>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年度部门整体支出决策、管理、绩效三个方面的44个三级指标进行评价、打分，最终自评得分</w:t>
      </w:r>
      <w:r>
        <w:rPr>
          <w:rFonts w:hint="eastAsia" w:ascii="仿宋_GB2312" w:hAnsi="仿宋_GB2312" w:eastAsia="仿宋_GB2312" w:cs="仿宋_GB2312"/>
          <w:sz w:val="32"/>
          <w:szCs w:val="32"/>
          <w:highlight w:val="none"/>
          <w:lang w:val="en-US" w:eastAsia="zh-CN"/>
        </w:rPr>
        <w:t>94.0</w:t>
      </w:r>
      <w:r>
        <w:rPr>
          <w:rFonts w:hint="eastAsia" w:ascii="仿宋_GB2312" w:hAnsi="仿宋_GB2312" w:eastAsia="仿宋_GB2312" w:cs="仿宋_GB2312"/>
          <w:sz w:val="32"/>
          <w:szCs w:val="32"/>
          <w:highlight w:val="none"/>
        </w:rPr>
        <w:t>分，评定等级为</w:t>
      </w:r>
      <w:r>
        <w:rPr>
          <w:rFonts w:hint="eastAsia" w:ascii="仿宋_GB2312" w:hAnsi="仿宋_GB2312" w:eastAsia="仿宋_GB2312" w:cs="仿宋_GB2312"/>
          <w:sz w:val="32"/>
          <w:szCs w:val="32"/>
          <w:highlight w:val="none"/>
          <w:lang w:eastAsia="zh-CN"/>
        </w:rPr>
        <w:t>优</w:t>
      </w:r>
      <w:r>
        <w:rPr>
          <w:rFonts w:hint="eastAsia" w:ascii="仿宋_GB2312" w:hAnsi="仿宋_GB2312" w:eastAsia="仿宋_GB2312" w:cs="仿宋_GB2312"/>
          <w:sz w:val="32"/>
          <w:szCs w:val="32"/>
          <w:highlight w:val="none"/>
        </w:rPr>
        <w:t>。</w:t>
      </w:r>
    </w:p>
    <w:p>
      <w:pPr>
        <w:adjustRightInd/>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经对昆明市</w:t>
      </w:r>
      <w:r>
        <w:rPr>
          <w:rFonts w:hint="eastAsia" w:ascii="仿宋_GB2312" w:eastAsia="仿宋_GB2312"/>
          <w:kern w:val="0"/>
          <w:sz w:val="32"/>
          <w:szCs w:val="32"/>
        </w:rPr>
        <w:t>残疾人综合服务中心</w:t>
      </w: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
        </w:rPr>
        <w:t>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年整体支出的绩效目标设定、资金到位、资金管理、资产管理、财务管理、各项目产出、经济效益、社会效益、环境效益</w:t>
      </w:r>
      <w:r>
        <w:rPr>
          <w:rFonts w:hint="default" w:ascii="仿宋_GB2312" w:hAnsi="仿宋_GB2312" w:eastAsia="仿宋_GB2312" w:cs="仿宋_GB2312"/>
          <w:sz w:val="32"/>
          <w:szCs w:val="32"/>
          <w:highlight w:val="none"/>
        </w:rPr>
        <w:t>等方面</w:t>
      </w:r>
      <w:r>
        <w:rPr>
          <w:rFonts w:hint="eastAsia" w:ascii="仿宋_GB2312" w:hAnsi="仿宋_GB2312" w:eastAsia="仿宋_GB2312" w:cs="仿宋_GB2312"/>
          <w:sz w:val="32"/>
          <w:szCs w:val="32"/>
          <w:highlight w:val="none"/>
        </w:rPr>
        <w:t>进行绩效评价，昆明市</w:t>
      </w:r>
      <w:r>
        <w:rPr>
          <w:rFonts w:hint="eastAsia" w:ascii="仿宋_GB2312" w:eastAsia="仿宋_GB2312"/>
          <w:kern w:val="0"/>
          <w:sz w:val="32"/>
          <w:szCs w:val="32"/>
        </w:rPr>
        <w:t>残疾人综合服务中心</w:t>
      </w:r>
      <w:r>
        <w:rPr>
          <w:rFonts w:hint="eastAsia" w:ascii="仿宋_GB2312" w:hAnsi="仿宋_GB2312" w:eastAsia="仿宋_GB2312" w:cs="仿宋_GB2312"/>
          <w:sz w:val="32"/>
          <w:szCs w:val="32"/>
          <w:highlight w:val="none"/>
        </w:rPr>
        <w:t>在</w:t>
      </w:r>
      <w:r>
        <w:rPr>
          <w:rFonts w:hint="eastAsia" w:ascii="仿宋_GB2312" w:hAnsi="仿宋" w:eastAsia="仿宋_GB2312" w:cs="Times New Roman"/>
          <w:kern w:val="2"/>
          <w:sz w:val="32"/>
          <w:szCs w:val="32"/>
          <w:lang w:val="en-US" w:eastAsia="zh-CN" w:bidi="ar-SA"/>
        </w:rPr>
        <w:t>云南省促进残疾人就业三年行动落实、推进</w:t>
      </w:r>
      <w:r>
        <w:rPr>
          <w:rFonts w:hint="eastAsia" w:ascii="仿宋_GB2312" w:eastAsia="仿宋_GB2312"/>
          <w:color w:val="000000"/>
          <w:sz w:val="32"/>
          <w:szCs w:val="32"/>
          <w:lang w:val="en" w:eastAsia="zh-CN"/>
        </w:rPr>
        <w:t>助残就业“十百千万工程”项目、</w:t>
      </w:r>
      <w:r>
        <w:rPr>
          <w:rFonts w:hint="eastAsia" w:ascii="仿宋_GB2312" w:hAnsi="仿宋_GB2312" w:eastAsia="仿宋_GB2312" w:cs="仿宋_GB2312"/>
          <w:sz w:val="32"/>
          <w:szCs w:val="32"/>
          <w:highlight w:val="none"/>
        </w:rPr>
        <w:t>残疾人</w:t>
      </w:r>
      <w:r>
        <w:rPr>
          <w:rFonts w:hint="eastAsia" w:ascii="仿宋_GB2312" w:hAnsi="仿宋_GB2312" w:eastAsia="仿宋_GB2312" w:cs="仿宋_GB2312"/>
          <w:sz w:val="32"/>
          <w:szCs w:val="32"/>
          <w:highlight w:val="none"/>
          <w:lang w:eastAsia="zh-CN"/>
        </w:rPr>
        <w:t>职业技能培训及</w:t>
      </w:r>
      <w:r>
        <w:rPr>
          <w:rFonts w:hint="eastAsia" w:ascii="仿宋_GB2312" w:hAnsi="仿宋_GB2312" w:eastAsia="仿宋_GB2312" w:cs="仿宋_GB2312"/>
          <w:sz w:val="32"/>
          <w:szCs w:val="32"/>
          <w:highlight w:val="none"/>
        </w:rPr>
        <w:t>就业</w:t>
      </w:r>
      <w:r>
        <w:rPr>
          <w:rFonts w:hint="eastAsia" w:ascii="仿宋_GB2312" w:hAnsi="仿宋_GB2312" w:eastAsia="仿宋_GB2312" w:cs="仿宋_GB2312"/>
          <w:sz w:val="32"/>
          <w:szCs w:val="32"/>
          <w:highlight w:val="none"/>
          <w:lang w:eastAsia="zh-CN"/>
        </w:rPr>
        <w:t>服务</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举办残疾人职业技能竞赛、</w:t>
      </w:r>
      <w:r>
        <w:rPr>
          <w:rFonts w:hint="eastAsia" w:ascii="仿宋_GB2312" w:hAnsi="Times New Roman" w:eastAsia="仿宋_GB2312" w:cs="Times New Roman"/>
          <w:color w:val="000000"/>
          <w:kern w:val="2"/>
          <w:sz w:val="32"/>
          <w:szCs w:val="32"/>
          <w:lang w:val="en-US" w:eastAsia="zh-CN" w:bidi="ar-SA"/>
        </w:rPr>
        <w:t>残疾人按比例就业年审、盲人保健按摩行业管理、提升残疾人无障碍环境建设、完善中心信息化建设、加强单位综合保障能力建设</w:t>
      </w:r>
      <w:r>
        <w:rPr>
          <w:rFonts w:hint="eastAsia" w:ascii="仿宋_GB2312" w:hAnsi="仿宋_GB2312" w:eastAsia="仿宋_GB2312" w:cs="仿宋_GB2312"/>
          <w:sz w:val="32"/>
          <w:szCs w:val="32"/>
          <w:highlight w:val="none"/>
        </w:rPr>
        <w:t>等方面均达到年初制定的计划目标。</w:t>
      </w:r>
    </w:p>
    <w:p>
      <w:pPr>
        <w:keepNext w:val="0"/>
        <w:keepLines w:val="0"/>
        <w:pageBreakBefore w:val="0"/>
        <w:kinsoku/>
        <w:wordWrap/>
        <w:bidi w:val="0"/>
        <w:snapToGrid/>
        <w:ind w:firstLine="640" w:firstLineChars="200"/>
        <w:rPr>
          <w:rFonts w:hint="eastAsia" w:eastAsia="仿宋_GB2312"/>
          <w:sz w:val="32"/>
          <w:szCs w:val="32"/>
          <w:highlight w:val="none"/>
          <w:lang w:eastAsia="zh-CN"/>
        </w:rPr>
      </w:pPr>
      <w:r>
        <w:rPr>
          <w:rFonts w:hint="eastAsia" w:ascii="Times New Roman" w:hAnsi="Times New Roman" w:eastAsia="仿宋_GB2312" w:cs="Times New Roman"/>
          <w:sz w:val="32"/>
          <w:szCs w:val="32"/>
          <w:highlight w:val="none"/>
          <w:lang w:val="en-US" w:eastAsia="zh-CN"/>
        </w:rPr>
        <w:t>根据《云南省“十四五”助残就业“十百千万工程”实施方案》（云残发〔2022〕36号）要求，经报请市残联理事会同意，综合服务中心制定下发了《昆明市申报2022年度“云南省一、二级残疾人就业创业示范基地” 、“云南省残疾人就业创业领军人才”、“云南省残疾人辅助性就业示范机构”实施方案》，经过单位自主申报、区县残联初审，综合服务中心实地考察，将云南优克制药公司作为省二级残疾人就业创业示范基地、张顺东和刘文明作为云南省残疾人就业创业领军人才向省残疾人劳动就业服务中心做了推荐上报，现正等待省残疾人劳动就业服务中心评审认定；将禄劝奇诺威肠衣有限公司作为</w:t>
      </w:r>
      <w:r>
        <w:rPr>
          <w:rFonts w:hint="eastAsia" w:ascii="Times New Roman" w:hAnsi="Times New Roman" w:eastAsia="仿宋_GB2312" w:cs="Times New Roman"/>
          <w:sz w:val="32"/>
          <w:szCs w:val="32"/>
          <w:highlight w:val="none"/>
        </w:rPr>
        <w:t>2022年度“云南省残疾人辅助性就业示范机构”推荐上报至省残疾人劳动就业服务中心，已通过认定</w:t>
      </w:r>
      <w:r>
        <w:rPr>
          <w:rFonts w:hint="eastAsia" w:ascii="Times New Roman" w:hAnsi="Times New Roman" w:eastAsia="仿宋_GB2312" w:cs="Times New Roman"/>
          <w:sz w:val="32"/>
          <w:szCs w:val="32"/>
          <w:highlight w:val="none"/>
          <w:lang w:eastAsia="zh-CN"/>
        </w:rPr>
        <w:t>。</w:t>
      </w:r>
    </w:p>
    <w:p>
      <w:pPr>
        <w:ind w:firstLine="640" w:firstLineChars="200"/>
        <w:rPr>
          <w:rFonts w:hint="eastAsia" w:ascii="仿宋_GB2312" w:hAnsi="Arial" w:eastAsia="仿宋_GB2312" w:cs="Arial"/>
          <w:sz w:val="32"/>
          <w:szCs w:val="32"/>
        </w:rPr>
      </w:pPr>
      <w:r>
        <w:rPr>
          <w:rFonts w:hint="eastAsia" w:ascii="Times New Roman" w:hAnsi="Times New Roman" w:eastAsia="仿宋_GB2312" w:cs="Times New Roman"/>
          <w:sz w:val="32"/>
          <w:szCs w:val="32"/>
          <w:highlight w:val="none"/>
          <w:lang w:val="en-US" w:eastAsia="zh-CN"/>
        </w:rPr>
        <w:t>2022年，以《昆明市促进残疾人就业三年行动实施方案》为契机，巩固拓展残疾人脱贫攻坚成果的新成效，压实工作责任，以建设“服务主题多元化、服务流程专业化、服务信息精准化、服务方式市场化、服务标准规范化。”为目标，在“谋规划、重发展，补短板、强弱项，抓重点、促落实”上下功夫，大力建设和提升综合服务中心服务整体能力。</w:t>
      </w:r>
      <w:r>
        <w:rPr>
          <w:rFonts w:hint="eastAsia" w:ascii="仿宋_GB2312" w:hAnsi="Arial" w:eastAsia="仿宋_GB2312" w:cs="Arial"/>
          <w:sz w:val="32"/>
          <w:szCs w:val="32"/>
        </w:rPr>
        <w:t>将残疾人就业纳入到全市总体规划大盘子和基本公共服务体系专项规划中，注重完善就业创业扶持政策，拓宽渠道，促进残疾人多种形式就业，强化职业培训力度，提升残疾人就业能力；完善服务方式，进一步提高残疾人就业服务水平。</w:t>
      </w:r>
    </w:p>
    <w:p>
      <w:pPr>
        <w:widowControl w:val="0"/>
        <w:overflowPunct/>
        <w:ind w:firstLine="640" w:firstLineChars="200"/>
        <w:outlineLvl w:val="0"/>
        <w:rPr>
          <w:rFonts w:hint="eastAsia" w:ascii="Arial Narrow" w:hAnsi="Arial Narrow" w:eastAsia="黑体"/>
          <w:bCs/>
          <w:kern w:val="44"/>
          <w:sz w:val="32"/>
          <w:szCs w:val="32"/>
          <w:highlight w:val="none"/>
          <w:lang w:val="zh-CN"/>
        </w:rPr>
      </w:pPr>
      <w:r>
        <w:rPr>
          <w:rFonts w:hint="eastAsia" w:ascii="Arial Narrow" w:hAnsi="Arial Narrow" w:eastAsia="黑体"/>
          <w:bCs/>
          <w:kern w:val="44"/>
          <w:sz w:val="32"/>
          <w:szCs w:val="32"/>
          <w:highlight w:val="none"/>
          <w:lang w:val="zh-CN"/>
        </w:rPr>
        <w:t>三、经验、问题和建议</w:t>
      </w:r>
    </w:p>
    <w:p>
      <w:pPr>
        <w:adjustRightInd/>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经验</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一是</w:t>
      </w:r>
      <w:r>
        <w:rPr>
          <w:rFonts w:hint="eastAsia" w:ascii="仿宋_GB2312" w:hAnsi="仿宋_GB2312" w:eastAsia="仿宋_GB2312" w:cs="仿宋_GB2312"/>
          <w:sz w:val="32"/>
          <w:szCs w:val="32"/>
          <w:highlight w:val="none"/>
          <w:lang w:eastAsia="zh-CN"/>
        </w:rPr>
        <w:t>昆明市残疾人综合服务中心</w:t>
      </w:r>
      <w:r>
        <w:rPr>
          <w:rFonts w:hint="eastAsia" w:ascii="仿宋_GB2312" w:hAnsi="仿宋_GB2312" w:eastAsia="仿宋_GB2312" w:cs="仿宋_GB2312"/>
          <w:sz w:val="32"/>
          <w:szCs w:val="32"/>
          <w:highlight w:val="none"/>
        </w:rPr>
        <w:t>专门成立了绩效评价小组</w:t>
      </w:r>
      <w:r>
        <w:rPr>
          <w:rFonts w:hint="eastAsia" w:ascii="仿宋_GB2312" w:hAnsi="仿宋_GB2312" w:eastAsia="仿宋_GB2312" w:cs="仿宋_GB2312"/>
          <w:sz w:val="32"/>
          <w:szCs w:val="32"/>
          <w:highlight w:val="none"/>
          <w:lang w:eastAsia="zh-CN"/>
        </w:rPr>
        <w:t>。在本次评价中，综合服务中心继续沿用</w:t>
      </w:r>
      <w:r>
        <w:rPr>
          <w:rFonts w:hint="eastAsia" w:ascii="仿宋_GB2312" w:hAnsi="仿宋_GB2312" w:eastAsia="仿宋_GB2312" w:cs="仿宋_GB2312"/>
          <w:sz w:val="32"/>
          <w:szCs w:val="32"/>
          <w:highlight w:val="none"/>
          <w:lang w:val="en-US" w:eastAsia="zh-CN"/>
        </w:rPr>
        <w:t>2020年成立的绩效自评小组，</w:t>
      </w:r>
      <w:r>
        <w:rPr>
          <w:rFonts w:hint="eastAsia" w:ascii="仿宋_GB2312" w:hAnsi="仿宋_GB2312" w:eastAsia="仿宋_GB2312" w:cs="仿宋_GB2312"/>
          <w:sz w:val="32"/>
          <w:szCs w:val="32"/>
          <w:highlight w:val="none"/>
        </w:rPr>
        <w:t>对</w:t>
      </w:r>
      <w:r>
        <w:rPr>
          <w:rFonts w:hint="eastAsia" w:ascii="仿宋_GB2312" w:hAnsi="仿宋_GB2312" w:eastAsia="仿宋_GB2312" w:cs="仿宋_GB2312"/>
          <w:sz w:val="32"/>
          <w:szCs w:val="32"/>
          <w:highlight w:val="none"/>
          <w:lang w:eastAsia="zh-CN"/>
        </w:rPr>
        <w:t>综合服务中心</w:t>
      </w:r>
      <w:r>
        <w:rPr>
          <w:rFonts w:hint="eastAsia" w:ascii="仿宋_GB2312" w:hAnsi="仿宋_GB2312" w:eastAsia="仿宋_GB2312" w:cs="仿宋_GB2312"/>
          <w:sz w:val="32"/>
          <w:szCs w:val="32"/>
          <w:highlight w:val="none"/>
        </w:rPr>
        <w:t>各处室202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年各项目的预算投入、执行、产出、效果及满意度进行全方位的评价考核，考核后我单位还将做好发现问题的整改、绩效评价结果公开等应用环节，进一步完善预算绩效管理体系，夯实绩效自评的工作基础。</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二是各处</w:t>
      </w:r>
      <w:r>
        <w:rPr>
          <w:rFonts w:hint="eastAsia" w:ascii="仿宋_GB2312" w:hAnsi="仿宋_GB2312" w:eastAsia="仿宋_GB2312" w:cs="仿宋_GB2312"/>
          <w:sz w:val="32"/>
          <w:szCs w:val="32"/>
          <w:highlight w:val="none"/>
          <w:lang w:eastAsia="zh-CN"/>
        </w:rPr>
        <w:t>（室）、各</w:t>
      </w:r>
      <w:r>
        <w:rPr>
          <w:rFonts w:hint="eastAsia" w:ascii="仿宋_GB2312" w:hAnsi="仿宋_GB2312" w:eastAsia="仿宋_GB2312" w:cs="仿宋_GB2312"/>
          <w:sz w:val="32"/>
          <w:szCs w:val="32"/>
          <w:highlight w:val="none"/>
        </w:rPr>
        <w:t>县</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区残联给予配合与支持</w:t>
      </w:r>
      <w:r>
        <w:rPr>
          <w:rFonts w:hint="eastAsia" w:ascii="仿宋_GB2312" w:hAnsi="仿宋_GB2312" w:eastAsia="仿宋_GB2312" w:cs="仿宋_GB2312"/>
          <w:sz w:val="32"/>
          <w:szCs w:val="32"/>
          <w:highlight w:val="none"/>
          <w:lang w:eastAsia="zh-CN"/>
        </w:rPr>
        <w:t>。综合服务中心各处（室）</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各</w:t>
      </w:r>
      <w:r>
        <w:rPr>
          <w:rFonts w:hint="eastAsia" w:ascii="仿宋_GB2312" w:hAnsi="仿宋_GB2312" w:eastAsia="仿宋_GB2312" w:cs="仿宋_GB2312"/>
          <w:sz w:val="32"/>
          <w:szCs w:val="32"/>
          <w:highlight w:val="none"/>
        </w:rPr>
        <w:t>县</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区残联领会预算绩效管理的业务实质和工作要求，及时跟进预算执行进度和业务成果统计分析，做好项目台账管理，将预算资金管理、绩效目标管理与业务管理有机结合，将管理端口前移，特别注重预算绩效目标申报和绩效跟踪，规范事前和事中控制，对预算执行中的偏差及时予以修正，做好全面预算绩效管理工作。</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三是探索资金管理、绩效管理与业务管理相结合的机制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综合运用资金管理、进度管理、绩效管理、目标管理等多种手段，做好目标量化、统计跟踪、比较分析、效益分析等工作，建立资金管理、绩效管理与业务管理的联动机制。</w:t>
      </w:r>
    </w:p>
    <w:p>
      <w:pPr>
        <w:adjustRightInd/>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存在的问题</w:t>
      </w:r>
    </w:p>
    <w:p>
      <w:pPr>
        <w:adjustRightInd/>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）绩效目标设定方面应加强论证</w:t>
      </w:r>
      <w:r>
        <w:rPr>
          <w:rFonts w:hint="eastAsia" w:ascii="仿宋_GB2312" w:hAnsi="仿宋_GB2312" w:eastAsia="仿宋_GB2312" w:cs="仿宋_GB2312"/>
          <w:sz w:val="32"/>
          <w:szCs w:val="32"/>
          <w:highlight w:val="none"/>
          <w:lang w:eastAsia="zh-CN"/>
        </w:rPr>
        <w:t>，增强可行性</w:t>
      </w:r>
    </w:p>
    <w:p>
      <w:pPr>
        <w:adjustRightInd/>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）对下资金</w:t>
      </w:r>
      <w:r>
        <w:rPr>
          <w:rFonts w:hint="eastAsia" w:ascii="仿宋_GB2312" w:hAnsi="仿宋_GB2312" w:eastAsia="仿宋_GB2312" w:cs="仿宋_GB2312"/>
          <w:sz w:val="32"/>
          <w:szCs w:val="32"/>
          <w:highlight w:val="none"/>
          <w:lang w:eastAsia="zh-CN"/>
        </w:rPr>
        <w:t>拨付不能及时到达县区，对下拨资金的监管不到位</w:t>
      </w:r>
    </w:p>
    <w:p>
      <w:pPr>
        <w:adjustRightInd/>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）个别项目管理机制不尽合理、补助标准过低，降低基层单位的积极性</w:t>
      </w:r>
    </w:p>
    <w:p>
      <w:pPr>
        <w:adjustRightInd/>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改进措施及建议</w:t>
      </w:r>
    </w:p>
    <w:p>
      <w:pPr>
        <w:adjustRightInd/>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（1）改进绩效管理工作的一些措施：如加强培训、加强会计核算、加强制度建设、加强项目申报环节各项文件准备工作、加强对项目绩效的监督和考核、加强对项目的痕迹资料管理。</w:t>
      </w:r>
    </w:p>
    <w:p>
      <w:pPr>
        <w:adjustRightInd/>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（2）做好对各项制度的梳理和数据更新</w:t>
      </w:r>
      <w:r>
        <w:rPr>
          <w:rFonts w:hint="eastAsia" w:ascii="仿宋_GB2312" w:hAnsi="仿宋_GB2312" w:eastAsia="仿宋_GB2312" w:cs="仿宋_GB2312"/>
          <w:sz w:val="32"/>
          <w:szCs w:val="32"/>
          <w:highlight w:val="none"/>
          <w:lang w:eastAsia="zh-CN"/>
        </w:rPr>
        <w:t>。</w:t>
      </w:r>
    </w:p>
    <w:p>
      <w:pPr>
        <w:adjustRightInd/>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（3）做好对下项目的资金监督</w:t>
      </w:r>
      <w:r>
        <w:rPr>
          <w:rFonts w:hint="eastAsia" w:ascii="仿宋_GB2312" w:hAnsi="仿宋_GB2312" w:eastAsia="仿宋_GB2312" w:cs="仿宋_GB2312"/>
          <w:sz w:val="32"/>
          <w:szCs w:val="32"/>
          <w:highlight w:val="none"/>
          <w:lang w:eastAsia="zh-CN"/>
        </w:rPr>
        <w:t>。</w:t>
      </w:r>
    </w:p>
    <w:p>
      <w:pPr>
        <w:widowControl w:val="0"/>
        <w:overflowPunct/>
        <w:jc w:val="left"/>
        <w:outlineLvl w:val="0"/>
        <w:rPr>
          <w:rFonts w:ascii="Arial Narrow" w:hAnsi="Arial Narrow" w:eastAsia="黑体"/>
          <w:bCs/>
          <w:kern w:val="44"/>
          <w:sz w:val="32"/>
          <w:szCs w:val="32"/>
          <w:highlight w:val="none"/>
          <w:lang w:val="zh-CN"/>
        </w:rPr>
      </w:pPr>
      <w:bookmarkStart w:id="4" w:name="_Toc30782"/>
    </w:p>
    <w:p>
      <w:pPr>
        <w:widowControl w:val="0"/>
        <w:overflowPunct/>
        <w:jc w:val="left"/>
        <w:outlineLvl w:val="0"/>
        <w:rPr>
          <w:rFonts w:ascii="Arial Narrow" w:hAnsi="Arial Narrow" w:eastAsia="黑体"/>
          <w:bCs/>
          <w:kern w:val="44"/>
          <w:sz w:val="32"/>
          <w:szCs w:val="32"/>
          <w:highlight w:val="none"/>
          <w:lang w:val="zh-CN"/>
        </w:rPr>
      </w:pPr>
    </w:p>
    <w:p>
      <w:pPr>
        <w:widowControl w:val="0"/>
        <w:overflowPunct/>
        <w:jc w:val="left"/>
        <w:outlineLvl w:val="0"/>
        <w:rPr>
          <w:rFonts w:hint="eastAsia" w:ascii="方正小标宋_GBK" w:hAnsi="方正小标宋_GBK" w:eastAsia="方正小标宋_GBK" w:cs="方正小标宋_GBK"/>
          <w:bCs/>
          <w:kern w:val="44"/>
          <w:sz w:val="44"/>
          <w:szCs w:val="44"/>
          <w:highlight w:val="none"/>
          <w:lang w:val="zh-CN"/>
        </w:rPr>
      </w:pPr>
    </w:p>
    <w:p>
      <w:pPr>
        <w:widowControl w:val="0"/>
        <w:overflowPunct/>
        <w:jc w:val="left"/>
        <w:outlineLvl w:val="0"/>
        <w:rPr>
          <w:rFonts w:hint="eastAsia" w:ascii="方正小标宋_GBK" w:hAnsi="方正小标宋_GBK" w:eastAsia="方正小标宋_GBK" w:cs="方正小标宋_GBK"/>
          <w:bCs/>
          <w:kern w:val="44"/>
          <w:sz w:val="44"/>
          <w:szCs w:val="44"/>
          <w:highlight w:val="none"/>
          <w:lang w:val="zh-CN"/>
        </w:rPr>
      </w:pPr>
    </w:p>
    <w:p>
      <w:pPr>
        <w:keepNext w:val="0"/>
        <w:keepLines w:val="0"/>
        <w:pageBreakBefore w:val="0"/>
        <w:widowControl w:val="0"/>
        <w:kinsoku/>
        <w:wordWrap/>
        <w:overflowPunct/>
        <w:topLinePunct w:val="0"/>
        <w:autoSpaceDE w:val="0"/>
        <w:autoSpaceDN w:val="0"/>
        <w:bidi w:val="0"/>
        <w:snapToGrid/>
        <w:spacing w:line="0" w:lineRule="atLeast"/>
        <w:jc w:val="left"/>
        <w:textAlignment w:val="auto"/>
        <w:outlineLvl w:val="0"/>
        <w:rPr>
          <w:rFonts w:hint="eastAsia" w:ascii="方正小标宋_GBK" w:hAnsi="方正小标宋_GBK" w:eastAsia="方正小标宋_GBK" w:cs="方正小标宋_GBK"/>
          <w:bCs/>
          <w:kern w:val="44"/>
          <w:sz w:val="44"/>
          <w:szCs w:val="44"/>
          <w:highlight w:val="none"/>
          <w:lang w:val="zh-CN"/>
        </w:rPr>
      </w:pPr>
    </w:p>
    <w:p>
      <w:pPr>
        <w:keepNext w:val="0"/>
        <w:keepLines w:val="0"/>
        <w:pageBreakBefore w:val="0"/>
        <w:widowControl w:val="0"/>
        <w:kinsoku/>
        <w:wordWrap/>
        <w:overflowPunct/>
        <w:topLinePunct w:val="0"/>
        <w:autoSpaceDE w:val="0"/>
        <w:autoSpaceDN w:val="0"/>
        <w:bidi w:val="0"/>
        <w:snapToGrid/>
        <w:spacing w:line="0" w:lineRule="atLeast"/>
        <w:jc w:val="left"/>
        <w:textAlignment w:val="auto"/>
        <w:outlineLvl w:val="0"/>
        <w:rPr>
          <w:rFonts w:hint="eastAsia" w:ascii="方正小标宋_GBK" w:hAnsi="方正小标宋_GBK" w:eastAsia="方正小标宋_GBK" w:cs="方正小标宋_GBK"/>
          <w:bCs/>
          <w:kern w:val="44"/>
          <w:sz w:val="44"/>
          <w:szCs w:val="44"/>
          <w:highlight w:val="none"/>
          <w:lang w:val="zh-CN"/>
        </w:rPr>
      </w:pPr>
    </w:p>
    <w:p>
      <w:pPr>
        <w:keepNext w:val="0"/>
        <w:keepLines w:val="0"/>
        <w:pageBreakBefore w:val="0"/>
        <w:widowControl w:val="0"/>
        <w:kinsoku/>
        <w:wordWrap/>
        <w:overflowPunct/>
        <w:topLinePunct w:val="0"/>
        <w:autoSpaceDE w:val="0"/>
        <w:autoSpaceDN w:val="0"/>
        <w:bidi w:val="0"/>
        <w:snapToGrid/>
        <w:spacing w:line="0" w:lineRule="atLeast"/>
        <w:jc w:val="left"/>
        <w:textAlignment w:val="auto"/>
        <w:outlineLvl w:val="0"/>
        <w:rPr>
          <w:rFonts w:hint="eastAsia" w:ascii="方正小标宋_GBK" w:hAnsi="方正小标宋_GBK" w:eastAsia="方正小标宋_GBK" w:cs="方正小标宋_GBK"/>
          <w:bCs/>
          <w:kern w:val="44"/>
          <w:sz w:val="44"/>
          <w:szCs w:val="44"/>
          <w:highlight w:val="none"/>
          <w:lang w:val="zh-CN"/>
        </w:rPr>
      </w:pPr>
    </w:p>
    <w:p>
      <w:pPr>
        <w:keepNext w:val="0"/>
        <w:keepLines w:val="0"/>
        <w:pageBreakBefore w:val="0"/>
        <w:widowControl w:val="0"/>
        <w:kinsoku/>
        <w:wordWrap/>
        <w:overflowPunct/>
        <w:topLinePunct w:val="0"/>
        <w:autoSpaceDE w:val="0"/>
        <w:autoSpaceDN w:val="0"/>
        <w:bidi w:val="0"/>
        <w:snapToGrid/>
        <w:spacing w:line="0" w:lineRule="atLeast"/>
        <w:jc w:val="left"/>
        <w:textAlignment w:val="auto"/>
        <w:outlineLvl w:val="0"/>
        <w:rPr>
          <w:rFonts w:hint="eastAsia" w:ascii="方正小标宋_GBK" w:hAnsi="方正小标宋_GBK" w:eastAsia="方正小标宋_GBK" w:cs="方正小标宋_GBK"/>
          <w:bCs/>
          <w:kern w:val="44"/>
          <w:sz w:val="44"/>
          <w:szCs w:val="44"/>
          <w:highlight w:val="none"/>
          <w:lang w:val="zh-CN"/>
        </w:rPr>
      </w:pPr>
      <w:r>
        <w:rPr>
          <w:rFonts w:hint="eastAsia" w:ascii="方正小标宋_GBK" w:hAnsi="方正小标宋_GBK" w:eastAsia="方正小标宋_GBK" w:cs="方正小标宋_GBK"/>
          <w:bCs/>
          <w:kern w:val="44"/>
          <w:sz w:val="44"/>
          <w:szCs w:val="44"/>
          <w:highlight w:val="none"/>
          <w:lang w:val="zh-CN"/>
        </w:rPr>
        <w:t>正文</w:t>
      </w:r>
      <w:bookmarkEnd w:id="4"/>
    </w:p>
    <w:p>
      <w:pPr>
        <w:keepNext w:val="0"/>
        <w:keepLines w:val="0"/>
        <w:pageBreakBefore w:val="0"/>
        <w:kinsoku/>
        <w:wordWrap/>
        <w:topLinePunct w:val="0"/>
        <w:autoSpaceDE w:val="0"/>
        <w:autoSpaceDN w:val="0"/>
        <w:bidi w:val="0"/>
        <w:adjustRightInd/>
        <w:snapToGrid/>
        <w:spacing w:line="0" w:lineRule="atLeast"/>
        <w:jc w:val="center"/>
        <w:textAlignment w:val="auto"/>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昆明市残疾人</w:t>
      </w:r>
      <w:r>
        <w:rPr>
          <w:rFonts w:hint="eastAsia" w:ascii="方正小标宋_GBK" w:hAnsi="方正小标宋_GBK" w:eastAsia="方正小标宋_GBK" w:cs="方正小标宋_GBK"/>
          <w:sz w:val="44"/>
          <w:szCs w:val="44"/>
          <w:highlight w:val="none"/>
          <w:lang w:eastAsia="zh-CN"/>
        </w:rPr>
        <w:t>综合服务中心</w:t>
      </w:r>
      <w:r>
        <w:rPr>
          <w:rFonts w:hint="eastAsia" w:ascii="方正小标宋_GBK" w:hAnsi="方正小标宋_GBK" w:eastAsia="方正小标宋_GBK" w:cs="方正小标宋_GBK"/>
          <w:sz w:val="44"/>
          <w:szCs w:val="44"/>
          <w:highlight w:val="none"/>
        </w:rPr>
        <w:t>202</w:t>
      </w:r>
      <w:r>
        <w:rPr>
          <w:rFonts w:hint="eastAsia" w:ascii="方正小标宋_GBK" w:hAnsi="方正小标宋_GBK" w:eastAsia="方正小标宋_GBK" w:cs="方正小标宋_GBK"/>
          <w:sz w:val="44"/>
          <w:szCs w:val="44"/>
          <w:highlight w:val="none"/>
          <w:lang w:val="en-US" w:eastAsia="zh-CN"/>
        </w:rPr>
        <w:t>2</w:t>
      </w:r>
      <w:r>
        <w:rPr>
          <w:rFonts w:hint="eastAsia" w:ascii="方正小标宋_GBK" w:hAnsi="方正小标宋_GBK" w:eastAsia="方正小标宋_GBK" w:cs="方正小标宋_GBK"/>
          <w:sz w:val="44"/>
          <w:szCs w:val="44"/>
          <w:highlight w:val="none"/>
        </w:rPr>
        <w:t>年度部门整体支出绩效评价报告</w:t>
      </w:r>
    </w:p>
    <w:p>
      <w:pPr>
        <w:keepNext w:val="0"/>
        <w:keepLines w:val="0"/>
        <w:pageBreakBefore w:val="0"/>
        <w:widowControl/>
        <w:kinsoku/>
        <w:wordWrap/>
        <w:overflowPunct w:val="0"/>
        <w:topLinePunct w:val="0"/>
        <w:autoSpaceDE w:val="0"/>
        <w:autoSpaceDN w:val="0"/>
        <w:bidi w:val="0"/>
        <w:adjustRightInd/>
        <w:snapToGrid/>
        <w:spacing w:line="560" w:lineRule="exact"/>
        <w:ind w:firstLine="720" w:firstLineChars="200"/>
        <w:textAlignment w:val="auto"/>
        <w:outlineLvl w:val="9"/>
        <w:rPr>
          <w:rFonts w:ascii="Arial Narrow" w:hAnsi="Arial Narrow" w:eastAsia="方正小标宋_GBK"/>
          <w:spacing w:val="40"/>
          <w:sz w:val="28"/>
          <w:szCs w:val="28"/>
          <w:highlight w:val="none"/>
        </w:rPr>
      </w:pPr>
    </w:p>
    <w:p>
      <w:pPr>
        <w:keepNext w:val="0"/>
        <w:keepLines w:val="0"/>
        <w:pageBreakBefore w:val="0"/>
        <w:widowControl/>
        <w:kinsoku/>
        <w:wordWrap/>
        <w:overflowPunct w:val="0"/>
        <w:topLinePunct w:val="0"/>
        <w:autoSpaceDE w:val="0"/>
        <w:autoSpaceDN w:val="0"/>
        <w:bidi w:val="0"/>
        <w:adjustRightInd/>
        <w:snapToGrid/>
        <w:spacing w:line="560" w:lineRule="exact"/>
        <w:ind w:firstLine="640" w:firstLineChars="200"/>
        <w:textAlignment w:val="auto"/>
        <w:outlineLvl w:val="9"/>
        <w:rPr>
          <w:rFonts w:ascii="Arial Narrow" w:hAnsi="Arial Narrow" w:eastAsia="仿宋_GB2312"/>
          <w:sz w:val="32"/>
          <w:szCs w:val="32"/>
          <w:highlight w:val="none"/>
        </w:rPr>
      </w:pPr>
      <w:r>
        <w:rPr>
          <w:rFonts w:ascii="Arial Narrow" w:hAnsi="Arial Narrow" w:eastAsia="仿宋_GB2312"/>
          <w:sz w:val="32"/>
          <w:szCs w:val="32"/>
          <w:highlight w:val="none"/>
        </w:rPr>
        <w:t>根据《中华人民共和国预算法》规定，按照中共昆明市委昆明市人民政府《关于全面实施预算绩效管理的实施意见》（昆发〔2019〕12号）、《昆明市本级部门预算绩效自评管理暂行办法》（昆财绩〔201</w:t>
      </w:r>
      <w:r>
        <w:rPr>
          <w:rFonts w:hint="eastAsia" w:ascii="Arial Narrow" w:hAnsi="Arial Narrow" w:eastAsia="仿宋_GB2312"/>
          <w:sz w:val="32"/>
          <w:szCs w:val="32"/>
          <w:highlight w:val="none"/>
        </w:rPr>
        <w:t>9</w:t>
      </w:r>
      <w:r>
        <w:rPr>
          <w:rFonts w:ascii="Arial Narrow" w:hAnsi="Arial Narrow" w:eastAsia="仿宋_GB2312"/>
          <w:sz w:val="32"/>
          <w:szCs w:val="32"/>
          <w:highlight w:val="none"/>
        </w:rPr>
        <w:t>〕60号）的要求，202</w:t>
      </w:r>
      <w:r>
        <w:rPr>
          <w:rFonts w:hint="eastAsia" w:ascii="Arial Narrow" w:hAnsi="Arial Narrow" w:eastAsia="仿宋_GB2312"/>
          <w:sz w:val="32"/>
          <w:szCs w:val="32"/>
          <w:highlight w:val="none"/>
          <w:lang w:val="en-US" w:eastAsia="zh-CN"/>
        </w:rPr>
        <w:t>3</w:t>
      </w:r>
      <w:r>
        <w:rPr>
          <w:rFonts w:ascii="Arial Narrow" w:hAnsi="Arial Narrow" w:eastAsia="仿宋_GB2312"/>
          <w:sz w:val="32"/>
          <w:szCs w:val="32"/>
          <w:highlight w:val="none"/>
        </w:rPr>
        <w:t>年4月</w:t>
      </w:r>
      <w:r>
        <w:rPr>
          <w:rFonts w:hint="eastAsia" w:ascii="Arial Narrow" w:hAnsi="Arial Narrow" w:eastAsia="仿宋_GB2312"/>
          <w:sz w:val="32"/>
          <w:szCs w:val="32"/>
          <w:highlight w:val="none"/>
        </w:rPr>
        <w:t>2</w:t>
      </w:r>
      <w:r>
        <w:rPr>
          <w:rFonts w:ascii="Arial Narrow" w:hAnsi="Arial Narrow" w:eastAsia="仿宋_GB2312"/>
          <w:sz w:val="32"/>
          <w:szCs w:val="32"/>
          <w:highlight w:val="none"/>
        </w:rPr>
        <w:t>1日至5月25日，对</w:t>
      </w:r>
      <w:r>
        <w:rPr>
          <w:rFonts w:hint="eastAsia" w:ascii="Arial Narrow" w:hAnsi="Arial Narrow" w:eastAsia="仿宋_GB2312"/>
          <w:sz w:val="32"/>
          <w:szCs w:val="32"/>
          <w:highlight w:val="none"/>
          <w:lang w:eastAsia="zh-CN"/>
        </w:rPr>
        <w:t>昆明市残疾人综合服务中心</w:t>
      </w:r>
      <w:r>
        <w:rPr>
          <w:rFonts w:hint="eastAsia" w:ascii="Arial Narrow" w:hAnsi="Arial Narrow" w:eastAsia="仿宋_GB2312"/>
          <w:sz w:val="32"/>
          <w:szCs w:val="32"/>
          <w:highlight w:val="none"/>
        </w:rPr>
        <w:t>202</w:t>
      </w:r>
      <w:r>
        <w:rPr>
          <w:rFonts w:hint="eastAsia" w:ascii="Arial Narrow" w:hAnsi="Arial Narrow" w:eastAsia="仿宋_GB2312"/>
          <w:sz w:val="32"/>
          <w:szCs w:val="32"/>
          <w:highlight w:val="none"/>
          <w:lang w:val="en-US" w:eastAsia="zh-CN"/>
        </w:rPr>
        <w:t>2</w:t>
      </w:r>
      <w:r>
        <w:rPr>
          <w:rFonts w:ascii="Arial Narrow" w:hAnsi="Arial Narrow" w:eastAsia="仿宋_GB2312"/>
          <w:sz w:val="32"/>
          <w:szCs w:val="32"/>
          <w:highlight w:val="none"/>
        </w:rPr>
        <w:t>年度部门整体支出绩效进行了评价，现将评价情况报告如下。</w:t>
      </w:r>
    </w:p>
    <w:p>
      <w:pPr>
        <w:keepNext w:val="0"/>
        <w:keepLines w:val="0"/>
        <w:pageBreakBefore w:val="0"/>
        <w:widowControl w:val="0"/>
        <w:kinsoku/>
        <w:wordWrap/>
        <w:overflowPunct/>
        <w:bidi w:val="0"/>
        <w:snapToGrid/>
        <w:spacing w:line="560" w:lineRule="exact"/>
        <w:ind w:firstLine="640" w:firstLineChars="200"/>
        <w:outlineLvl w:val="0"/>
        <w:rPr>
          <w:rFonts w:ascii="Arial Narrow" w:hAnsi="Arial Narrow" w:eastAsia="黑体"/>
          <w:bCs/>
          <w:kern w:val="44"/>
          <w:sz w:val="32"/>
          <w:szCs w:val="32"/>
          <w:highlight w:val="none"/>
          <w:lang w:val="zh-CN"/>
        </w:rPr>
      </w:pPr>
      <w:bookmarkStart w:id="5" w:name="_Toc9992"/>
      <w:r>
        <w:rPr>
          <w:rFonts w:ascii="Arial Narrow" w:hAnsi="Arial Narrow" w:eastAsia="黑体"/>
          <w:bCs/>
          <w:kern w:val="44"/>
          <w:sz w:val="32"/>
          <w:szCs w:val="32"/>
          <w:highlight w:val="none"/>
          <w:lang w:val="zh-CN"/>
        </w:rPr>
        <w:t>一、基本情况</w:t>
      </w:r>
      <w:bookmarkEnd w:id="5"/>
    </w:p>
    <w:p>
      <w:pPr>
        <w:keepNext w:val="0"/>
        <w:keepLines w:val="0"/>
        <w:pageBreakBefore w:val="0"/>
        <w:kinsoku/>
        <w:wordWrap/>
        <w:bidi w:val="0"/>
        <w:snapToGrid/>
        <w:spacing w:line="560" w:lineRule="exact"/>
        <w:ind w:firstLine="640" w:firstLineChars="200"/>
        <w:outlineLvl w:val="0"/>
        <w:rPr>
          <w:rFonts w:ascii="Arial Narrow" w:hAnsi="Arial Narrow" w:eastAsia="楷体_GB2312"/>
          <w:sz w:val="32"/>
          <w:szCs w:val="32"/>
          <w:highlight w:val="none"/>
        </w:rPr>
      </w:pPr>
      <w:bookmarkStart w:id="6" w:name="_Toc23348"/>
      <w:r>
        <w:rPr>
          <w:rFonts w:ascii="Arial Narrow" w:hAnsi="Arial Narrow" w:eastAsia="楷体_GB2312"/>
          <w:sz w:val="32"/>
          <w:szCs w:val="32"/>
          <w:highlight w:val="none"/>
        </w:rPr>
        <w:t>（一）部门机构设置、编制</w:t>
      </w:r>
      <w:bookmarkEnd w:id="6"/>
    </w:p>
    <w:p>
      <w:pPr>
        <w:pStyle w:val="114"/>
        <w:spacing w:line="240" w:lineRule="auto"/>
        <w:ind w:firstLine="640"/>
        <w:jc w:val="left"/>
        <w:rPr>
          <w:rFonts w:ascii="仿宋_GB2312" w:hAnsi="仿宋_GB2312" w:eastAsia="仿宋_GB2312"/>
          <w:sz w:val="32"/>
        </w:rPr>
      </w:pPr>
      <w:r>
        <w:rPr>
          <w:rFonts w:hint="eastAsia" w:ascii="仿宋_GB2312" w:hAnsi="仿宋_GB2312" w:eastAsia="仿宋_GB2312"/>
          <w:sz w:val="32"/>
          <w:lang w:eastAsia="zh-CN"/>
        </w:rPr>
        <w:t>昆明市残疾人综合服务</w:t>
      </w:r>
      <w:r>
        <w:rPr>
          <w:rFonts w:hint="eastAsia" w:ascii="仿宋_GB2312" w:hAnsi="仿宋_GB2312" w:eastAsia="仿宋_GB2312"/>
          <w:sz w:val="32"/>
        </w:rPr>
        <w:t>中心成立于2019年5月30日，</w:t>
      </w:r>
      <w:r>
        <w:rPr>
          <w:rStyle w:val="97"/>
          <w:rFonts w:hint="default" w:ascii="仿宋_GB2312" w:eastAsia="仿宋_GB2312"/>
          <w:sz w:val="32"/>
          <w:szCs w:val="32"/>
        </w:rPr>
        <w:t>为隶属昆明市残疾人联合会管理的公益一类事业单位</w:t>
      </w:r>
      <w:r>
        <w:rPr>
          <w:rFonts w:hint="eastAsia" w:ascii="仿宋_GB2312" w:eastAsia="仿宋_GB2312" w:cs="仿宋_GB2312"/>
          <w:sz w:val="32"/>
          <w:szCs w:val="32"/>
          <w:lang w:val="zh-CN"/>
        </w:rPr>
        <w:t>，经费由市财政全额补助并单列户头，机构规格为副县级，核定事业编制37人，现实有在职人员24人，退休人员3人。业务上受市残联市人力资源和社会保障部部门的指导。</w:t>
      </w:r>
      <w:r>
        <w:rPr>
          <w:rFonts w:hint="eastAsia" w:ascii="仿宋_GB2312" w:eastAsia="仿宋_GB2312"/>
          <w:sz w:val="32"/>
          <w:szCs w:val="32"/>
        </w:rPr>
        <w:t>中心内设机构5个（正科级），分别是：综合处、无障碍环境建设促进处、就业培训处、大数据及信息化处、项目及规范化建设处。</w:t>
      </w:r>
    </w:p>
    <w:p>
      <w:pPr>
        <w:keepNext w:val="0"/>
        <w:keepLines w:val="0"/>
        <w:pageBreakBefore w:val="0"/>
        <w:kinsoku/>
        <w:wordWrap/>
        <w:bidi w:val="0"/>
        <w:adjustRightInd/>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昆明市残疾人综合服务中心，事业编制37人，202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年底实有在编在职人数</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人。在职人员控制率</w:t>
      </w:r>
      <w:r>
        <w:rPr>
          <w:rFonts w:hint="eastAsia" w:ascii="仿宋_GB2312" w:hAnsi="仿宋_GB2312" w:eastAsia="仿宋_GB2312" w:cs="仿宋_GB2312"/>
          <w:sz w:val="32"/>
          <w:szCs w:val="32"/>
          <w:highlight w:val="none"/>
          <w:lang w:val="en-US" w:eastAsia="zh-CN"/>
        </w:rPr>
        <w:t>64.86</w:t>
      </w:r>
      <w:r>
        <w:rPr>
          <w:rFonts w:hint="eastAsia" w:ascii="仿宋_GB2312" w:hAnsi="仿宋_GB2312" w:eastAsia="仿宋_GB2312" w:cs="仿宋_GB2312"/>
          <w:sz w:val="32"/>
          <w:szCs w:val="32"/>
          <w:highlight w:val="none"/>
        </w:rPr>
        <w:t>%。</w:t>
      </w:r>
    </w:p>
    <w:p>
      <w:pPr>
        <w:keepNext w:val="0"/>
        <w:keepLines w:val="0"/>
        <w:pageBreakBefore w:val="0"/>
        <w:kinsoku/>
        <w:wordWrap/>
        <w:bidi w:val="0"/>
        <w:adjustRightInd/>
        <w:snapToGrid/>
        <w:spacing w:line="560" w:lineRule="exact"/>
        <w:ind w:firstLine="640" w:firstLineChars="200"/>
        <w:jc w:val="center"/>
        <w:rPr>
          <w:rFonts w:ascii="Arial Narrow" w:hAnsi="Arial Narrow" w:eastAsia="仿宋_GB2312"/>
          <w:b/>
          <w:sz w:val="32"/>
          <w:szCs w:val="32"/>
          <w:highlight w:val="none"/>
        </w:rPr>
      </w:pPr>
    </w:p>
    <w:p>
      <w:pPr>
        <w:keepNext w:val="0"/>
        <w:keepLines w:val="0"/>
        <w:pageBreakBefore w:val="0"/>
        <w:kinsoku/>
        <w:wordWrap/>
        <w:bidi w:val="0"/>
        <w:adjustRightInd/>
        <w:snapToGrid/>
        <w:spacing w:line="560" w:lineRule="exact"/>
        <w:ind w:firstLine="640" w:firstLineChars="200"/>
        <w:jc w:val="both"/>
        <w:rPr>
          <w:rFonts w:ascii="Arial Narrow" w:hAnsi="Arial Narrow" w:eastAsia="仿宋_GB2312"/>
          <w:b/>
          <w:sz w:val="32"/>
          <w:szCs w:val="32"/>
          <w:highlight w:val="none"/>
        </w:rPr>
      </w:pPr>
      <w:r>
        <w:rPr>
          <w:rFonts w:hint="eastAsia" w:ascii="Arial Narrow" w:hAnsi="Arial Narrow" w:eastAsia="仿宋_GB2312"/>
          <w:b/>
          <w:sz w:val="32"/>
          <w:szCs w:val="32"/>
          <w:highlight w:val="none"/>
          <w:lang w:eastAsia="zh-CN"/>
        </w:rPr>
        <w:t>综合服务中心</w:t>
      </w:r>
      <w:r>
        <w:rPr>
          <w:rFonts w:ascii="Arial Narrow" w:hAnsi="Arial Narrow" w:eastAsia="仿宋_GB2312"/>
          <w:b/>
          <w:sz w:val="32"/>
          <w:szCs w:val="32"/>
          <w:highlight w:val="none"/>
        </w:rPr>
        <w:t>部门编制设置及实有人数情况表</w:t>
      </w:r>
    </w:p>
    <w:tbl>
      <w:tblPr>
        <w:tblStyle w:val="88"/>
        <w:tblW w:w="0" w:type="auto"/>
        <w:tblInd w:w="0" w:type="dxa"/>
        <w:tblLayout w:type="fixed"/>
        <w:tblCellMar>
          <w:top w:w="0" w:type="dxa"/>
          <w:left w:w="108" w:type="dxa"/>
          <w:bottom w:w="0" w:type="dxa"/>
          <w:right w:w="108" w:type="dxa"/>
        </w:tblCellMar>
      </w:tblPr>
      <w:tblGrid>
        <w:gridCol w:w="1718"/>
        <w:gridCol w:w="794"/>
        <w:gridCol w:w="1883"/>
        <w:gridCol w:w="1351"/>
        <w:gridCol w:w="2602"/>
      </w:tblGrid>
      <w:tr>
        <w:tblPrEx>
          <w:tblCellMar>
            <w:top w:w="0" w:type="dxa"/>
            <w:left w:w="108" w:type="dxa"/>
            <w:bottom w:w="0" w:type="dxa"/>
            <w:right w:w="108" w:type="dxa"/>
          </w:tblCellMar>
        </w:tblPrEx>
        <w:trPr>
          <w:trHeight w:val="1023" w:hRule="atLeast"/>
          <w:tblHeader/>
        </w:trPr>
        <w:tc>
          <w:tcPr>
            <w:tcW w:w="1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both"/>
              <w:rPr>
                <w:rFonts w:ascii="Arial Narrow" w:hAnsi="Arial Narrow" w:eastAsia="等线" w:cs="宋体"/>
                <w:b/>
                <w:color w:val="000000"/>
                <w:sz w:val="21"/>
                <w:szCs w:val="21"/>
                <w:highlight w:val="none"/>
              </w:rPr>
            </w:pPr>
            <w:r>
              <w:rPr>
                <w:rFonts w:ascii="Arial Narrow" w:hAnsi="Arial Narrow" w:cs="宋体"/>
                <w:b/>
                <w:color w:val="000000"/>
                <w:sz w:val="21"/>
                <w:szCs w:val="21"/>
                <w:highlight w:val="none"/>
              </w:rPr>
              <w:t>项</w:t>
            </w:r>
            <w:r>
              <w:rPr>
                <w:rFonts w:hint="eastAsia" w:ascii="Arial Narrow" w:hAnsi="Arial Narrow" w:cs="宋体"/>
                <w:b/>
                <w:color w:val="000000"/>
                <w:sz w:val="21"/>
                <w:szCs w:val="21"/>
                <w:highlight w:val="none"/>
                <w:lang w:val="en-US" w:eastAsia="zh-CN"/>
              </w:rPr>
              <w:t xml:space="preserve"> </w:t>
            </w:r>
            <w:r>
              <w:rPr>
                <w:rFonts w:ascii="Arial Narrow" w:hAnsi="Arial Narrow" w:cs="宋体"/>
                <w:b/>
                <w:color w:val="000000"/>
                <w:sz w:val="21"/>
                <w:szCs w:val="21"/>
                <w:highlight w:val="none"/>
              </w:rPr>
              <w:t>目</w:t>
            </w:r>
          </w:p>
        </w:tc>
        <w:tc>
          <w:tcPr>
            <w:tcW w:w="79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ascii="Arial Narrow" w:hAnsi="Arial Narrow" w:cs="宋体"/>
                <w:b/>
                <w:color w:val="000000"/>
                <w:sz w:val="21"/>
                <w:szCs w:val="21"/>
                <w:highlight w:val="none"/>
              </w:rPr>
            </w:pPr>
            <w:r>
              <w:rPr>
                <w:rFonts w:ascii="Arial Narrow" w:hAnsi="Arial Narrow" w:cs="宋体"/>
                <w:b/>
                <w:color w:val="000000"/>
                <w:sz w:val="21"/>
                <w:szCs w:val="21"/>
                <w:highlight w:val="none"/>
              </w:rPr>
              <w:t>编制人</w:t>
            </w:r>
            <w:r>
              <w:rPr>
                <w:rFonts w:hint="eastAsia" w:ascii="Arial Narrow" w:hAnsi="Arial Narrow" w:cs="宋体"/>
                <w:b/>
                <w:color w:val="000000"/>
                <w:sz w:val="21"/>
                <w:szCs w:val="21"/>
                <w:highlight w:val="none"/>
                <w:lang w:val="en-US" w:eastAsia="zh-CN"/>
              </w:rPr>
              <w:t xml:space="preserve"> </w:t>
            </w:r>
            <w:r>
              <w:rPr>
                <w:rFonts w:ascii="Arial Narrow" w:hAnsi="Arial Narrow" w:cs="宋体"/>
                <w:b/>
                <w:color w:val="000000"/>
                <w:sz w:val="21"/>
                <w:szCs w:val="21"/>
                <w:highlight w:val="none"/>
              </w:rPr>
              <w:t>数</w:t>
            </w:r>
          </w:p>
        </w:tc>
        <w:tc>
          <w:tcPr>
            <w:tcW w:w="188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210" w:firstLineChars="100"/>
              <w:jc w:val="both"/>
              <w:rPr>
                <w:rFonts w:ascii="Arial Narrow" w:hAnsi="Arial Narrow" w:cs="宋体"/>
                <w:b/>
                <w:color w:val="000000"/>
                <w:sz w:val="21"/>
                <w:szCs w:val="21"/>
                <w:highlight w:val="none"/>
              </w:rPr>
            </w:pPr>
            <w:r>
              <w:rPr>
                <w:rFonts w:ascii="Arial Narrow" w:hAnsi="Arial Narrow" w:eastAsia="等线" w:cs="宋体"/>
                <w:b/>
                <w:color w:val="000000"/>
                <w:sz w:val="21"/>
                <w:szCs w:val="21"/>
                <w:highlight w:val="none"/>
              </w:rPr>
              <w:t>20</w:t>
            </w:r>
            <w:r>
              <w:rPr>
                <w:rFonts w:hint="eastAsia" w:ascii="Arial Narrow" w:hAnsi="Arial Narrow" w:eastAsia="等线" w:cs="宋体"/>
                <w:b/>
                <w:color w:val="000000"/>
                <w:sz w:val="21"/>
                <w:szCs w:val="21"/>
                <w:highlight w:val="none"/>
              </w:rPr>
              <w:t>2</w:t>
            </w:r>
            <w:r>
              <w:rPr>
                <w:rFonts w:hint="eastAsia" w:ascii="Arial Narrow" w:hAnsi="Arial Narrow" w:eastAsia="等线" w:cs="宋体"/>
                <w:b/>
                <w:color w:val="000000"/>
                <w:sz w:val="21"/>
                <w:szCs w:val="21"/>
                <w:highlight w:val="none"/>
                <w:lang w:val="en-US" w:eastAsia="zh-CN"/>
              </w:rPr>
              <w:t>2</w:t>
            </w:r>
            <w:r>
              <w:rPr>
                <w:rFonts w:ascii="Arial Narrow" w:hAnsi="Arial Narrow" w:cs="宋体"/>
                <w:b/>
                <w:color w:val="000000"/>
                <w:sz w:val="21"/>
                <w:szCs w:val="21"/>
                <w:highlight w:val="none"/>
              </w:rPr>
              <w:t>年实有</w:t>
            </w:r>
          </w:p>
          <w:p>
            <w:pPr>
              <w:keepNext w:val="0"/>
              <w:keepLines w:val="0"/>
              <w:pageBreakBefore w:val="0"/>
              <w:kinsoku/>
              <w:wordWrap/>
              <w:overflowPunct/>
              <w:autoSpaceDE/>
              <w:autoSpaceDN/>
              <w:bidi w:val="0"/>
              <w:adjustRightInd/>
              <w:snapToGrid/>
              <w:spacing w:line="560" w:lineRule="exact"/>
              <w:ind w:firstLine="210" w:firstLineChars="100"/>
              <w:jc w:val="both"/>
              <w:rPr>
                <w:rFonts w:ascii="Arial Narrow" w:hAnsi="Arial Narrow" w:eastAsia="等线" w:cs="宋体"/>
                <w:b/>
                <w:color w:val="000000"/>
                <w:sz w:val="21"/>
                <w:szCs w:val="21"/>
                <w:highlight w:val="none"/>
              </w:rPr>
            </w:pPr>
            <w:r>
              <w:rPr>
                <w:rFonts w:ascii="Arial Narrow" w:hAnsi="Arial Narrow" w:cs="宋体"/>
                <w:b/>
                <w:color w:val="000000"/>
                <w:sz w:val="21"/>
                <w:szCs w:val="21"/>
                <w:highlight w:val="none"/>
              </w:rPr>
              <w:t>在编在职人数</w:t>
            </w:r>
          </w:p>
        </w:tc>
        <w:tc>
          <w:tcPr>
            <w:tcW w:w="135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210" w:firstLineChars="100"/>
              <w:jc w:val="both"/>
              <w:rPr>
                <w:rFonts w:ascii="Arial Narrow" w:hAnsi="Arial Narrow" w:eastAsia="等线" w:cs="宋体"/>
                <w:b/>
                <w:color w:val="000000"/>
                <w:sz w:val="21"/>
                <w:szCs w:val="21"/>
                <w:highlight w:val="none"/>
              </w:rPr>
            </w:pPr>
            <w:r>
              <w:rPr>
                <w:rFonts w:ascii="Arial Narrow" w:hAnsi="Arial Narrow" w:cs="宋体"/>
                <w:b/>
                <w:color w:val="000000"/>
                <w:sz w:val="21"/>
                <w:szCs w:val="21"/>
                <w:highlight w:val="none"/>
              </w:rPr>
              <w:t>控制率</w:t>
            </w:r>
          </w:p>
        </w:tc>
        <w:tc>
          <w:tcPr>
            <w:tcW w:w="260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center"/>
              <w:rPr>
                <w:rFonts w:ascii="Arial Narrow" w:hAnsi="Arial Narrow" w:eastAsia="等线" w:cs="宋体"/>
                <w:b/>
                <w:color w:val="000000"/>
                <w:sz w:val="21"/>
                <w:szCs w:val="21"/>
                <w:highlight w:val="none"/>
              </w:rPr>
            </w:pPr>
            <w:r>
              <w:rPr>
                <w:rFonts w:ascii="Arial Narrow" w:hAnsi="Arial Narrow" w:cs="宋体"/>
                <w:b/>
                <w:color w:val="000000"/>
                <w:sz w:val="21"/>
                <w:szCs w:val="21"/>
                <w:highlight w:val="none"/>
              </w:rPr>
              <w:t>备注</w:t>
            </w:r>
          </w:p>
        </w:tc>
      </w:tr>
      <w:tr>
        <w:tblPrEx>
          <w:tblCellMar>
            <w:top w:w="0" w:type="dxa"/>
            <w:left w:w="108" w:type="dxa"/>
            <w:bottom w:w="0" w:type="dxa"/>
            <w:right w:w="108" w:type="dxa"/>
          </w:tblCellMar>
        </w:tblPrEx>
        <w:trPr>
          <w:trHeight w:val="2037" w:hRule="atLeast"/>
        </w:trPr>
        <w:tc>
          <w:tcPr>
            <w:tcW w:w="1718"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left="0" w:leftChars="0" w:firstLine="0" w:firstLineChars="0"/>
              <w:jc w:val="left"/>
              <w:rPr>
                <w:rFonts w:ascii="Arial Narrow" w:hAnsi="Arial Narrow" w:eastAsia="等线" w:cs="宋体"/>
                <w:sz w:val="21"/>
                <w:szCs w:val="21"/>
                <w:highlight w:val="none"/>
              </w:rPr>
            </w:pPr>
            <w:r>
              <w:rPr>
                <w:rFonts w:hint="eastAsia" w:ascii="Arial Narrow" w:hAnsi="Arial Narrow" w:cs="宋体"/>
                <w:sz w:val="21"/>
                <w:szCs w:val="21"/>
                <w:highlight w:val="none"/>
                <w:lang w:eastAsia="zh-CN"/>
              </w:rPr>
              <w:t>昆明市残疾人</w:t>
            </w:r>
            <w:r>
              <w:rPr>
                <w:rFonts w:ascii="Arial Narrow" w:hAnsi="Arial Narrow" w:cs="宋体"/>
                <w:sz w:val="21"/>
                <w:szCs w:val="21"/>
                <w:highlight w:val="none"/>
              </w:rPr>
              <w:t>综合服务中心事业编制</w:t>
            </w:r>
          </w:p>
        </w:tc>
        <w:tc>
          <w:tcPr>
            <w:tcW w:w="79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left="0" w:leftChars="0" w:firstLine="0" w:firstLineChars="0"/>
              <w:jc w:val="center"/>
              <w:rPr>
                <w:rFonts w:ascii="Arial Narrow" w:hAnsi="Arial Narrow" w:eastAsia="等线" w:cs="宋体"/>
                <w:sz w:val="21"/>
                <w:szCs w:val="21"/>
                <w:highlight w:val="none"/>
              </w:rPr>
            </w:pPr>
            <w:r>
              <w:rPr>
                <w:rFonts w:ascii="Arial Narrow" w:hAnsi="Arial Narrow" w:eastAsia="等线" w:cs="宋体"/>
                <w:sz w:val="21"/>
                <w:szCs w:val="21"/>
                <w:highlight w:val="none"/>
              </w:rPr>
              <w:t>37</w:t>
            </w:r>
          </w:p>
        </w:tc>
        <w:tc>
          <w:tcPr>
            <w:tcW w:w="188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840" w:firstLineChars="400"/>
              <w:jc w:val="both"/>
              <w:rPr>
                <w:rFonts w:hint="eastAsia" w:ascii="Arial Narrow" w:hAnsi="Arial Narrow" w:eastAsia="等线" w:cs="宋体"/>
                <w:sz w:val="21"/>
                <w:szCs w:val="21"/>
                <w:highlight w:val="none"/>
                <w:lang w:val="en-US" w:eastAsia="zh-CN"/>
              </w:rPr>
            </w:pPr>
            <w:r>
              <w:rPr>
                <w:rFonts w:hint="eastAsia" w:ascii="Arial Narrow" w:hAnsi="Arial Narrow" w:eastAsia="等线" w:cs="宋体"/>
                <w:sz w:val="21"/>
                <w:szCs w:val="21"/>
                <w:highlight w:val="none"/>
                <w:lang w:val="en-US" w:eastAsia="zh-CN"/>
              </w:rPr>
              <w:t>24</w:t>
            </w:r>
          </w:p>
        </w:tc>
        <w:tc>
          <w:tcPr>
            <w:tcW w:w="135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both"/>
              <w:rPr>
                <w:rFonts w:ascii="Arial Narrow" w:hAnsi="Arial Narrow" w:eastAsia="等线" w:cs="宋体"/>
                <w:sz w:val="21"/>
                <w:szCs w:val="21"/>
                <w:highlight w:val="none"/>
              </w:rPr>
            </w:pPr>
            <w:r>
              <w:rPr>
                <w:rFonts w:hint="eastAsia" w:ascii="Arial Narrow" w:hAnsi="Arial Narrow" w:eastAsia="等线" w:cs="宋体"/>
                <w:sz w:val="21"/>
                <w:szCs w:val="21"/>
                <w:highlight w:val="none"/>
                <w:lang w:val="en-US" w:eastAsia="zh-CN"/>
              </w:rPr>
              <w:t>64.86</w:t>
            </w:r>
            <w:r>
              <w:rPr>
                <w:rFonts w:ascii="Arial Narrow" w:hAnsi="Arial Narrow" w:eastAsia="等线" w:cs="宋体"/>
                <w:sz w:val="21"/>
                <w:szCs w:val="21"/>
                <w:highlight w:val="none"/>
              </w:rPr>
              <w:t>%</w:t>
            </w:r>
          </w:p>
        </w:tc>
        <w:tc>
          <w:tcPr>
            <w:tcW w:w="260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left"/>
              <w:rPr>
                <w:rFonts w:ascii="Arial Narrow" w:hAnsi="Arial Narrow" w:eastAsia="等线" w:cs="宋体"/>
                <w:sz w:val="21"/>
                <w:szCs w:val="21"/>
                <w:highlight w:val="none"/>
              </w:rPr>
            </w:pPr>
            <w:r>
              <w:rPr>
                <w:rFonts w:ascii="Arial Narrow" w:hAnsi="Arial Narrow" w:cs="宋体"/>
                <w:sz w:val="21"/>
                <w:szCs w:val="21"/>
                <w:highlight w:val="none"/>
              </w:rPr>
              <w:t>昆编复〔</w:t>
            </w:r>
            <w:r>
              <w:rPr>
                <w:rFonts w:ascii="Arial Narrow" w:hAnsi="Arial Narrow" w:eastAsia="等线" w:cs="宋体"/>
                <w:sz w:val="21"/>
                <w:szCs w:val="21"/>
                <w:highlight w:val="none"/>
              </w:rPr>
              <w:t>2019</w:t>
            </w:r>
            <w:r>
              <w:rPr>
                <w:rFonts w:ascii="Arial Narrow" w:hAnsi="Arial Narrow" w:cs="宋体"/>
                <w:sz w:val="21"/>
                <w:szCs w:val="21"/>
                <w:highlight w:val="none"/>
              </w:rPr>
              <w:t>〕</w:t>
            </w:r>
            <w:r>
              <w:rPr>
                <w:rFonts w:ascii="Arial Narrow" w:hAnsi="Arial Narrow" w:eastAsia="等线" w:cs="宋体"/>
                <w:sz w:val="21"/>
                <w:szCs w:val="21"/>
                <w:highlight w:val="none"/>
              </w:rPr>
              <w:t>5</w:t>
            </w:r>
            <w:r>
              <w:rPr>
                <w:rFonts w:ascii="Arial Narrow" w:hAnsi="Arial Narrow" w:cs="宋体"/>
                <w:sz w:val="21"/>
                <w:szCs w:val="21"/>
                <w:highlight w:val="none"/>
              </w:rPr>
              <w:t>号文件，自</w:t>
            </w:r>
            <w:r>
              <w:rPr>
                <w:rFonts w:ascii="Arial Narrow" w:hAnsi="Arial Narrow" w:eastAsia="等线" w:cs="宋体"/>
                <w:sz w:val="21"/>
                <w:szCs w:val="21"/>
                <w:highlight w:val="none"/>
              </w:rPr>
              <w:t>2019</w:t>
            </w:r>
            <w:r>
              <w:rPr>
                <w:rFonts w:ascii="Arial Narrow" w:hAnsi="Arial Narrow" w:cs="宋体"/>
                <w:sz w:val="21"/>
                <w:szCs w:val="21"/>
                <w:highlight w:val="none"/>
              </w:rPr>
              <w:t>年</w:t>
            </w:r>
            <w:r>
              <w:rPr>
                <w:rFonts w:ascii="Arial Narrow" w:hAnsi="Arial Narrow" w:eastAsia="等线" w:cs="宋体"/>
                <w:sz w:val="21"/>
                <w:szCs w:val="21"/>
                <w:highlight w:val="none"/>
              </w:rPr>
              <w:t>5</w:t>
            </w:r>
            <w:r>
              <w:rPr>
                <w:rFonts w:ascii="Arial Narrow" w:hAnsi="Arial Narrow" w:cs="宋体"/>
                <w:sz w:val="21"/>
                <w:szCs w:val="21"/>
                <w:highlight w:val="none"/>
              </w:rPr>
              <w:t>月</w:t>
            </w:r>
            <w:r>
              <w:rPr>
                <w:rFonts w:ascii="Arial Narrow" w:hAnsi="Arial Narrow" w:eastAsia="等线" w:cs="宋体"/>
                <w:sz w:val="21"/>
                <w:szCs w:val="21"/>
                <w:highlight w:val="none"/>
              </w:rPr>
              <w:t>31</w:t>
            </w:r>
            <w:r>
              <w:rPr>
                <w:rFonts w:ascii="Arial Narrow" w:hAnsi="Arial Narrow" w:cs="宋体"/>
                <w:sz w:val="21"/>
                <w:szCs w:val="21"/>
                <w:highlight w:val="none"/>
              </w:rPr>
              <w:t>日起，中心事业编制人数由</w:t>
            </w:r>
            <w:r>
              <w:rPr>
                <w:rFonts w:ascii="Arial Narrow" w:hAnsi="Arial Narrow" w:eastAsia="等线" w:cs="宋体"/>
                <w:sz w:val="21"/>
                <w:szCs w:val="21"/>
                <w:highlight w:val="none"/>
              </w:rPr>
              <w:t>13</w:t>
            </w:r>
            <w:r>
              <w:rPr>
                <w:rFonts w:ascii="Arial Narrow" w:hAnsi="Arial Narrow" w:cs="宋体"/>
                <w:sz w:val="21"/>
                <w:szCs w:val="21"/>
                <w:highlight w:val="none"/>
              </w:rPr>
              <w:t>人增至</w:t>
            </w:r>
            <w:r>
              <w:rPr>
                <w:rFonts w:ascii="Arial Narrow" w:hAnsi="Arial Narrow" w:eastAsia="等线" w:cs="宋体"/>
                <w:sz w:val="21"/>
                <w:szCs w:val="21"/>
                <w:highlight w:val="none"/>
              </w:rPr>
              <w:t>37</w:t>
            </w:r>
            <w:r>
              <w:rPr>
                <w:rFonts w:ascii="Arial Narrow" w:hAnsi="Arial Narrow" w:cs="宋体"/>
                <w:sz w:val="21"/>
                <w:szCs w:val="21"/>
                <w:highlight w:val="none"/>
              </w:rPr>
              <w:t>人</w:t>
            </w:r>
          </w:p>
        </w:tc>
      </w:tr>
      <w:tr>
        <w:tblPrEx>
          <w:tblCellMar>
            <w:top w:w="0" w:type="dxa"/>
            <w:left w:w="108" w:type="dxa"/>
            <w:bottom w:w="0" w:type="dxa"/>
            <w:right w:w="108" w:type="dxa"/>
          </w:tblCellMar>
        </w:tblPrEx>
        <w:trPr>
          <w:trHeight w:val="526" w:hRule="atLeast"/>
        </w:trPr>
        <w:tc>
          <w:tcPr>
            <w:tcW w:w="1718"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both"/>
              <w:rPr>
                <w:rFonts w:ascii="Arial Narrow" w:hAnsi="Arial Narrow" w:eastAsia="等线" w:cs="宋体"/>
                <w:b/>
                <w:bCs/>
                <w:sz w:val="21"/>
                <w:szCs w:val="21"/>
                <w:highlight w:val="none"/>
              </w:rPr>
            </w:pPr>
            <w:r>
              <w:rPr>
                <w:rFonts w:ascii="Arial Narrow" w:hAnsi="Arial Narrow" w:cs="宋体"/>
                <w:b/>
                <w:bCs/>
                <w:sz w:val="21"/>
                <w:szCs w:val="21"/>
                <w:highlight w:val="none"/>
              </w:rPr>
              <w:t>合计</w:t>
            </w:r>
          </w:p>
        </w:tc>
        <w:tc>
          <w:tcPr>
            <w:tcW w:w="79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210" w:firstLineChars="100"/>
              <w:jc w:val="both"/>
              <w:rPr>
                <w:rFonts w:hint="default" w:ascii="Arial Narrow" w:hAnsi="Arial Narrow" w:eastAsia="等线" w:cs="宋体"/>
                <w:b/>
                <w:bCs/>
                <w:sz w:val="21"/>
                <w:szCs w:val="21"/>
                <w:highlight w:val="none"/>
                <w:lang w:val="en-US" w:eastAsia="zh-CN"/>
              </w:rPr>
            </w:pPr>
            <w:r>
              <w:rPr>
                <w:rFonts w:hint="eastAsia" w:ascii="Arial Narrow" w:hAnsi="Arial Narrow" w:eastAsia="等线" w:cs="宋体"/>
                <w:b/>
                <w:bCs/>
                <w:sz w:val="21"/>
                <w:szCs w:val="21"/>
                <w:highlight w:val="none"/>
                <w:lang w:val="en-US" w:eastAsia="zh-CN"/>
              </w:rPr>
              <w:t>37</w:t>
            </w:r>
          </w:p>
        </w:tc>
        <w:tc>
          <w:tcPr>
            <w:tcW w:w="188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840" w:firstLineChars="400"/>
              <w:jc w:val="both"/>
              <w:rPr>
                <w:rFonts w:hint="default" w:ascii="Arial Narrow" w:hAnsi="Arial Narrow" w:eastAsia="等线" w:cs="宋体"/>
                <w:b/>
                <w:bCs/>
                <w:sz w:val="21"/>
                <w:szCs w:val="21"/>
                <w:highlight w:val="none"/>
                <w:lang w:val="en-US" w:eastAsia="zh-CN"/>
              </w:rPr>
            </w:pPr>
            <w:r>
              <w:rPr>
                <w:rFonts w:hint="eastAsia" w:ascii="Arial Narrow" w:hAnsi="Arial Narrow" w:eastAsia="等线" w:cs="宋体"/>
                <w:b/>
                <w:bCs/>
                <w:sz w:val="21"/>
                <w:szCs w:val="21"/>
                <w:highlight w:val="none"/>
                <w:lang w:val="en-US" w:eastAsia="zh-CN"/>
              </w:rPr>
              <w:t>2</w:t>
            </w:r>
            <w:r>
              <w:rPr>
                <w:rFonts w:hint="eastAsia" w:ascii="Arial Narrow" w:hAnsi="Arial Narrow" w:eastAsia="等线" w:cs="宋体"/>
                <w:b/>
                <w:bCs/>
                <w:sz w:val="21"/>
                <w:szCs w:val="21"/>
                <w:highlight w:val="none"/>
                <w:lang w:val="en-US" w:eastAsia="zh-CN"/>
              </w:rPr>
              <w:t>4</w:t>
            </w:r>
          </w:p>
        </w:tc>
        <w:tc>
          <w:tcPr>
            <w:tcW w:w="135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center"/>
              <w:rPr>
                <w:rFonts w:ascii="Arial Narrow" w:hAnsi="Arial Narrow" w:eastAsia="等线" w:cs="宋体"/>
                <w:b/>
                <w:bCs/>
                <w:sz w:val="21"/>
                <w:szCs w:val="21"/>
                <w:highlight w:val="none"/>
              </w:rPr>
            </w:pPr>
            <w:r>
              <w:rPr>
                <w:rFonts w:hint="eastAsia" w:ascii="Arial Narrow" w:hAnsi="Arial Narrow" w:eastAsia="等线" w:cs="宋体"/>
                <w:b/>
                <w:bCs/>
                <w:sz w:val="21"/>
                <w:szCs w:val="21"/>
                <w:highlight w:val="none"/>
                <w:lang w:val="en-US" w:eastAsia="zh-CN"/>
              </w:rPr>
              <w:t>6</w:t>
            </w:r>
            <w:r>
              <w:rPr>
                <w:rFonts w:hint="eastAsia" w:ascii="Arial Narrow" w:hAnsi="Arial Narrow" w:eastAsia="等线" w:cs="宋体"/>
                <w:b/>
                <w:bCs/>
                <w:sz w:val="21"/>
                <w:szCs w:val="21"/>
                <w:highlight w:val="none"/>
                <w:lang w:val="en-US" w:eastAsia="zh-CN"/>
              </w:rPr>
              <w:t>4.86</w:t>
            </w:r>
            <w:r>
              <w:rPr>
                <w:rFonts w:ascii="Arial Narrow" w:hAnsi="Arial Narrow" w:eastAsia="等线" w:cs="宋体"/>
                <w:b/>
                <w:bCs/>
                <w:sz w:val="21"/>
                <w:szCs w:val="21"/>
                <w:highlight w:val="none"/>
              </w:rPr>
              <w:t>%</w:t>
            </w:r>
          </w:p>
        </w:tc>
        <w:tc>
          <w:tcPr>
            <w:tcW w:w="260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left"/>
              <w:rPr>
                <w:rFonts w:ascii="Arial Narrow" w:hAnsi="Arial Narrow" w:eastAsia="等线" w:cs="宋体"/>
                <w:sz w:val="21"/>
                <w:szCs w:val="21"/>
                <w:highlight w:val="none"/>
              </w:rPr>
            </w:pPr>
            <w:r>
              <w:rPr>
                <w:rFonts w:ascii="Arial Narrow" w:hAnsi="Arial Narrow" w:eastAsia="等线" w:cs="宋体"/>
                <w:sz w:val="21"/>
                <w:szCs w:val="21"/>
                <w:highlight w:val="none"/>
              </w:rPr>
              <w:t>　</w:t>
            </w:r>
          </w:p>
        </w:tc>
      </w:tr>
    </w:tbl>
    <w:p>
      <w:pPr>
        <w:keepNext w:val="0"/>
        <w:keepLines w:val="0"/>
        <w:pageBreakBefore w:val="0"/>
        <w:kinsoku/>
        <w:wordWrap/>
        <w:bidi w:val="0"/>
        <w:adjustRightInd/>
        <w:snapToGrid/>
        <w:spacing w:line="560" w:lineRule="exact"/>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（二）部门职能</w:t>
      </w:r>
    </w:p>
    <w:p>
      <w:pPr>
        <w:keepNext w:val="0"/>
        <w:keepLines w:val="0"/>
        <w:pageBreakBefore w:val="0"/>
        <w:kinsoku/>
        <w:wordWrap/>
        <w:bidi w:val="0"/>
        <w:adjustRightInd/>
        <w:snapToGrid/>
        <w:spacing w:line="560" w:lineRule="exact"/>
        <w:ind w:firstLine="640" w:firstLineChars="200"/>
        <w:rPr>
          <w:rFonts w:hint="eastAsia" w:ascii="仿宋_GB2312" w:hAnsi="仿宋_GB2312" w:eastAsia="仿宋_GB2312" w:cs="仿宋_GB2312"/>
          <w:sz w:val="32"/>
          <w:szCs w:val="32"/>
          <w:highlight w:val="none"/>
        </w:rPr>
      </w:pPr>
      <w:bookmarkStart w:id="7" w:name="_Hlk73228342"/>
      <w:r>
        <w:rPr>
          <w:rFonts w:hint="eastAsia" w:ascii="仿宋_GB2312" w:hAnsi="仿宋_GB2312" w:eastAsia="仿宋_GB2312" w:cs="仿宋_GB2312"/>
          <w:sz w:val="32"/>
          <w:szCs w:val="32"/>
          <w:highlight w:val="none"/>
          <w:lang w:eastAsia="zh-CN"/>
        </w:rPr>
        <w:t>根据</w:t>
      </w:r>
      <w:r>
        <w:rPr>
          <w:rFonts w:hint="eastAsia" w:ascii="仿宋_GB2312" w:hAnsi="仿宋_GB2312" w:eastAsia="仿宋_GB2312" w:cs="仿宋_GB2312"/>
          <w:sz w:val="32"/>
          <w:szCs w:val="32"/>
          <w:highlight w:val="none"/>
        </w:rPr>
        <w:t>昆明市委机构编制委员会《关于设立昆明市残疾人综合服务中心的批复》（昆编复〔2019〕5号），昆明市残疾人综合服务中心（加挂昆明市残疾人劳动就业服务中心、昆明市无障碍环境建设促进中心牌子）为隶属昆明市残疾人联合会管理的公益一类事业单位。主要职责：（1）开展残疾人就业与失业统计，发布残疾人就业信息，为残疾人提供职业介绍及服务；对残疾人开展职业技术及技能培训；对求职残疾人开展职业适应评估；职业指导、咨询、介绍，为残疾人自主择业提供必要的帮助。（2）负责对盲人按摩机构、工疗机构、托养服务工场、职业康复工厂等残疾人集中就业单位的认定；福利企业《残疾人证》真伪认定。（3）负责全市用人单位按比例安排残疾人就业年审数据与省地税直征局、市地税局的核对及交换；协调全市用人单位按比例安排残疾人就业年审工作。（4）做好无障碍环境建设宣传工作，组织开展无障碍体验和推广活动，向有关行政主管单位提出意见和建议；指导基层残疾人组织开展无障碍建设、改造和管护的相关工作。（5）承担残疾人信息数据维护工作，主要包括对残疾人信息系统内基础数据对残疾人需求状况，服务状况信息进行采集、整理、分析、统计、利用，为上级决策提供数据支撑和依据。（6）围绕残疾人事业项目化、项目管理规范化，协助有关部门开展机制建设，制定项目管理实施流程、标准、规范，并协助项目管理处室开展项目的规范化建设工作。（7）完成上级交办的其他工作。</w:t>
      </w:r>
    </w:p>
    <w:bookmarkEnd w:id="7"/>
    <w:p>
      <w:pPr>
        <w:keepNext w:val="0"/>
        <w:keepLines w:val="0"/>
        <w:pageBreakBefore w:val="0"/>
        <w:kinsoku/>
        <w:wordWrap/>
        <w:bidi w:val="0"/>
        <w:snapToGrid/>
        <w:spacing w:line="560" w:lineRule="exact"/>
        <w:ind w:firstLine="640" w:firstLineChars="200"/>
        <w:outlineLvl w:val="0"/>
        <w:rPr>
          <w:rFonts w:hint="eastAsia" w:ascii="楷体_GB2312" w:hAnsi="楷体_GB2312" w:eastAsia="楷体_GB2312" w:cs="楷体_GB2312"/>
          <w:sz w:val="32"/>
          <w:szCs w:val="32"/>
          <w:highlight w:val="none"/>
        </w:rPr>
      </w:pPr>
      <w:bookmarkStart w:id="8" w:name="_Toc9476"/>
      <w:r>
        <w:rPr>
          <w:rFonts w:hint="eastAsia" w:ascii="楷体_GB2312" w:hAnsi="楷体_GB2312" w:eastAsia="楷体_GB2312" w:cs="楷体_GB2312"/>
          <w:sz w:val="32"/>
          <w:szCs w:val="32"/>
          <w:highlight w:val="none"/>
        </w:rPr>
        <w:t>（三）部门202</w:t>
      </w:r>
      <w:r>
        <w:rPr>
          <w:rFonts w:hint="eastAsia" w:ascii="楷体_GB2312" w:hAnsi="楷体_GB2312" w:eastAsia="楷体_GB2312" w:cs="楷体_GB2312"/>
          <w:sz w:val="32"/>
          <w:szCs w:val="32"/>
          <w:highlight w:val="none"/>
          <w:lang w:val="en-US" w:eastAsia="zh-CN"/>
        </w:rPr>
        <w:t>2</w:t>
      </w:r>
      <w:r>
        <w:rPr>
          <w:rFonts w:hint="eastAsia" w:ascii="楷体_GB2312" w:hAnsi="楷体_GB2312" w:eastAsia="楷体_GB2312" w:cs="楷体_GB2312"/>
          <w:sz w:val="32"/>
          <w:szCs w:val="32"/>
          <w:highlight w:val="none"/>
        </w:rPr>
        <w:t>年工作完成情况</w:t>
      </w:r>
      <w:bookmarkEnd w:id="8"/>
    </w:p>
    <w:p>
      <w:pPr>
        <w:keepNext w:val="0"/>
        <w:keepLines w:val="0"/>
        <w:pageBreakBefore w:val="0"/>
        <w:kinsoku/>
        <w:wordWrap/>
        <w:bidi w:val="0"/>
        <w:adjustRightInd/>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综合服务中心</w:t>
      </w:r>
      <w:r>
        <w:rPr>
          <w:rFonts w:hint="eastAsia" w:ascii="仿宋_GB2312" w:hAnsi="仿宋_GB2312" w:eastAsia="仿宋_GB2312" w:cs="仿宋_GB2312"/>
          <w:sz w:val="32"/>
          <w:szCs w:val="32"/>
          <w:highlight w:val="none"/>
        </w:rPr>
        <w:t>在残疾人就业、</w:t>
      </w:r>
      <w:r>
        <w:rPr>
          <w:rFonts w:hint="eastAsia" w:ascii="仿宋_GB2312" w:hAnsi="仿宋_GB2312" w:eastAsia="仿宋_GB2312" w:cs="仿宋_GB2312"/>
          <w:sz w:val="32"/>
          <w:szCs w:val="32"/>
          <w:highlight w:val="none"/>
          <w:lang w:val="en-US" w:eastAsia="zh-CN"/>
        </w:rPr>
        <w:t>微信公众号及微网站建设与维护、开展残疾人职业技能培训、</w:t>
      </w:r>
      <w:r>
        <w:rPr>
          <w:rFonts w:hint="eastAsia" w:ascii="仿宋_GB2312" w:hAnsi="仿宋_GB2312" w:eastAsia="仿宋_GB2312" w:cs="仿宋_GB2312"/>
          <w:sz w:val="32"/>
          <w:szCs w:val="32"/>
          <w:highlight w:val="none"/>
          <w:lang w:eastAsia="zh-CN"/>
        </w:rPr>
        <w:t>事业综合保障及无障碍环境建设、</w:t>
      </w:r>
      <w:r>
        <w:rPr>
          <w:rFonts w:hint="eastAsia" w:ascii="仿宋_GB2312" w:hAnsi="仿宋_GB2312" w:eastAsia="仿宋_GB2312" w:cs="仿宋_GB2312"/>
          <w:sz w:val="32"/>
          <w:szCs w:val="32"/>
          <w:highlight w:val="none"/>
          <w:lang w:val="en-US" w:eastAsia="zh-CN"/>
        </w:rPr>
        <w:t>农家书屋管理员补助、盲人按摩机构规范化建设量化分级评定</w:t>
      </w:r>
      <w:r>
        <w:rPr>
          <w:rFonts w:hint="eastAsia" w:ascii="仿宋_GB2312" w:hAnsi="仿宋_GB2312" w:eastAsia="仿宋_GB2312" w:cs="仿宋_GB2312"/>
          <w:sz w:val="32"/>
          <w:szCs w:val="32"/>
          <w:highlight w:val="none"/>
        </w:rPr>
        <w:t>等方面较好地完成了计划目标，具体如下：</w:t>
      </w:r>
    </w:p>
    <w:p>
      <w:pPr>
        <w:keepNext w:val="0"/>
        <w:keepLines w:val="0"/>
        <w:pageBreakBefore w:val="0"/>
        <w:kinsoku/>
        <w:wordWrap/>
        <w:topLinePunct/>
        <w:bidi w:val="0"/>
        <w:snapToGrid/>
        <w:spacing w:line="560" w:lineRule="exact"/>
        <w:ind w:firstLine="640" w:firstLineChars="200"/>
        <w:jc w:val="center"/>
        <w:rPr>
          <w:rFonts w:ascii="Arial Narrow" w:hAnsi="Arial Narrow" w:eastAsia="楷体"/>
          <w:sz w:val="32"/>
          <w:szCs w:val="32"/>
          <w:highlight w:val="none"/>
        </w:rPr>
      </w:pPr>
      <w:r>
        <w:rPr>
          <w:rFonts w:ascii="Arial Narrow" w:hAnsi="Arial Narrow" w:eastAsia="楷体"/>
          <w:sz w:val="32"/>
          <w:szCs w:val="32"/>
          <w:highlight w:val="none"/>
        </w:rPr>
        <w:t>20</w:t>
      </w:r>
      <w:r>
        <w:rPr>
          <w:rFonts w:hint="eastAsia" w:ascii="Arial Narrow" w:hAnsi="Arial Narrow" w:eastAsia="楷体"/>
          <w:sz w:val="32"/>
          <w:szCs w:val="32"/>
          <w:highlight w:val="none"/>
        </w:rPr>
        <w:t>2</w:t>
      </w:r>
      <w:r>
        <w:rPr>
          <w:rFonts w:hint="eastAsia" w:ascii="Arial Narrow" w:hAnsi="Arial Narrow" w:eastAsia="楷体"/>
          <w:sz w:val="32"/>
          <w:szCs w:val="32"/>
          <w:highlight w:val="none"/>
          <w:lang w:val="en-US" w:eastAsia="zh-CN"/>
        </w:rPr>
        <w:t>2</w:t>
      </w:r>
      <w:r>
        <w:rPr>
          <w:rFonts w:ascii="Arial Narrow" w:hAnsi="Arial Narrow" w:eastAsia="楷体"/>
          <w:sz w:val="32"/>
          <w:szCs w:val="32"/>
          <w:highlight w:val="none"/>
        </w:rPr>
        <w:t>年完成计划表</w:t>
      </w:r>
    </w:p>
    <w:tbl>
      <w:tblPr>
        <w:tblStyle w:val="8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82"/>
        <w:gridCol w:w="918"/>
        <w:gridCol w:w="1025"/>
        <w:gridCol w:w="63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序号</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210" w:firstLineChars="100"/>
              <w:jc w:val="both"/>
              <w:textAlignment w:val="center"/>
              <w:outlineLvl w:val="9"/>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事项</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事项分类</w:t>
            </w:r>
          </w:p>
        </w:tc>
        <w:tc>
          <w:tcPr>
            <w:tcW w:w="6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2520" w:firstLineChars="1200"/>
              <w:jc w:val="both"/>
              <w:textAlignment w:val="center"/>
              <w:outlineLvl w:val="9"/>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1" w:hRule="atLeast"/>
        </w:trPr>
        <w:tc>
          <w:tcPr>
            <w:tcW w:w="5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Arial Narrow" w:hAnsi="Arial Narrow" w:eastAsia="宋体" w:cs="Arial Narrow"/>
                <w:i w:val="0"/>
                <w:color w:val="000000"/>
                <w:sz w:val="21"/>
                <w:szCs w:val="21"/>
                <w:highlight w:val="none"/>
                <w:u w:val="none"/>
                <w:lang w:val="en-US" w:eastAsia="zh-CN"/>
              </w:rPr>
            </w:pPr>
            <w:r>
              <w:rPr>
                <w:rFonts w:hint="eastAsia" w:ascii="Arial Narrow" w:hAnsi="Arial Narrow" w:eastAsia="宋体" w:cs="Arial Narrow"/>
                <w:i w:val="0"/>
                <w:color w:val="000000"/>
                <w:sz w:val="21"/>
                <w:szCs w:val="21"/>
                <w:highlight w:val="none"/>
                <w:u w:val="none"/>
                <w:lang w:val="en-US" w:eastAsia="zh-CN"/>
              </w:rPr>
              <w:t>1</w:t>
            </w:r>
          </w:p>
        </w:tc>
        <w:tc>
          <w:tcPr>
            <w:tcW w:w="9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残疾人就业</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就业培训及推荐工作</w:t>
            </w:r>
          </w:p>
        </w:tc>
        <w:tc>
          <w:tcPr>
            <w:tcW w:w="6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（1）6个县市区残联完成残疾人就业专场招聘会。（2）完成对300慰问就业困难残疾人和集中安置残疾人企业职工活动。（3）10</w:t>
            </w:r>
            <w:r>
              <w:rPr>
                <w:rFonts w:hint="default" w:ascii="宋体" w:hAnsi="宋体" w:eastAsia="宋体" w:cs="宋体"/>
                <w:i w:val="0"/>
                <w:color w:val="000000"/>
                <w:kern w:val="0"/>
                <w:sz w:val="21"/>
                <w:szCs w:val="21"/>
                <w:highlight w:val="none"/>
                <w:u w:val="none"/>
                <w:lang w:eastAsia="zh-CN" w:bidi="ar"/>
              </w:rPr>
              <w:t>个</w:t>
            </w:r>
            <w:r>
              <w:rPr>
                <w:rFonts w:hint="eastAsia" w:ascii="宋体" w:hAnsi="宋体" w:eastAsia="宋体" w:cs="宋体"/>
                <w:i w:val="0"/>
                <w:color w:val="000000"/>
                <w:kern w:val="0"/>
                <w:sz w:val="21"/>
                <w:szCs w:val="21"/>
                <w:highlight w:val="none"/>
                <w:u w:val="none"/>
                <w:lang w:val="en-US" w:eastAsia="zh-CN" w:bidi="ar"/>
              </w:rPr>
              <w:t>县市区残联完成残疾人职业技能竞赛选拔工作。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1"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spacing w:line="560" w:lineRule="exact"/>
              <w:ind w:firstLine="0" w:firstLineChars="0"/>
              <w:jc w:val="both"/>
              <w:outlineLvl w:val="9"/>
              <w:rPr>
                <w:rFonts w:hint="default" w:ascii="Arial Narrow" w:hAnsi="Arial Narrow" w:eastAsia="Arial Narrow" w:cs="Arial Narrow"/>
                <w:i w:val="0"/>
                <w:color w:val="000000"/>
                <w:sz w:val="21"/>
                <w:szCs w:val="21"/>
                <w:highlight w:val="none"/>
                <w:u w:val="none"/>
              </w:rPr>
            </w:pPr>
          </w:p>
        </w:tc>
        <w:tc>
          <w:tcPr>
            <w:tcW w:w="9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spacing w:line="560" w:lineRule="exact"/>
              <w:ind w:firstLine="0" w:firstLineChars="0"/>
              <w:jc w:val="both"/>
              <w:outlineLvl w:val="9"/>
              <w:rPr>
                <w:rFonts w:hint="eastAsia" w:ascii="宋体" w:hAnsi="宋体" w:eastAsia="宋体" w:cs="宋体"/>
                <w:i w:val="0"/>
                <w:color w:val="000000"/>
                <w:sz w:val="21"/>
                <w:szCs w:val="21"/>
                <w:highlight w:val="none"/>
                <w:u w:val="none"/>
              </w:rPr>
            </w:pP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自主创业扶持</w:t>
            </w:r>
          </w:p>
        </w:tc>
        <w:tc>
          <w:tcPr>
            <w:tcW w:w="6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2022年全市审核符合条件的残疾人创业就业扶持补贴申请191人，应补助金额111.28万元，2021年结余16.3万元，实际下拨市级资金94.97万元。完成补助任务率100%。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1"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spacing w:line="560" w:lineRule="exact"/>
              <w:ind w:firstLine="0" w:firstLineChars="0"/>
              <w:jc w:val="both"/>
              <w:outlineLvl w:val="9"/>
              <w:rPr>
                <w:rFonts w:hint="default" w:ascii="Arial Narrow" w:hAnsi="Arial Narrow" w:eastAsia="Arial Narrow" w:cs="Arial Narrow"/>
                <w:i w:val="0"/>
                <w:color w:val="000000"/>
                <w:sz w:val="21"/>
                <w:szCs w:val="21"/>
                <w:highlight w:val="none"/>
                <w:u w:val="none"/>
              </w:rPr>
            </w:pPr>
          </w:p>
        </w:tc>
        <w:tc>
          <w:tcPr>
            <w:tcW w:w="9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spacing w:line="560" w:lineRule="exact"/>
              <w:ind w:firstLine="0" w:firstLineChars="0"/>
              <w:jc w:val="both"/>
              <w:outlineLvl w:val="9"/>
              <w:rPr>
                <w:rFonts w:hint="eastAsia" w:ascii="宋体" w:hAnsi="宋体" w:eastAsia="宋体" w:cs="宋体"/>
                <w:i w:val="0"/>
                <w:color w:val="000000"/>
                <w:sz w:val="21"/>
                <w:szCs w:val="21"/>
                <w:highlight w:val="none"/>
                <w:u w:val="none"/>
              </w:rPr>
            </w:pP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组织残疾人就业专场招聘会</w:t>
            </w:r>
          </w:p>
        </w:tc>
        <w:tc>
          <w:tcPr>
            <w:tcW w:w="634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bottom"/>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提升基层残疾人就业服务机构的综合服务能力</w:t>
            </w:r>
            <w:r>
              <w:rPr>
                <w:rFonts w:hint="default" w:ascii="宋体" w:hAnsi="宋体" w:eastAsia="宋体" w:cs="宋体"/>
                <w:i w:val="0"/>
                <w:color w:val="000000"/>
                <w:kern w:val="0"/>
                <w:sz w:val="21"/>
                <w:szCs w:val="21"/>
                <w:highlight w:val="none"/>
                <w:u w:val="none"/>
                <w:lang w:eastAsia="zh-CN" w:bidi="ar"/>
              </w:rPr>
              <w:t>，</w:t>
            </w:r>
            <w:r>
              <w:rPr>
                <w:rFonts w:hint="eastAsia" w:ascii="宋体" w:hAnsi="宋体" w:eastAsia="宋体" w:cs="宋体"/>
                <w:i w:val="0"/>
                <w:color w:val="000000"/>
                <w:kern w:val="0"/>
                <w:sz w:val="21"/>
                <w:szCs w:val="21"/>
                <w:highlight w:val="none"/>
                <w:u w:val="none"/>
                <w:lang w:val="en-US" w:eastAsia="zh-CN" w:bidi="ar"/>
              </w:rPr>
              <w:t>最大限度提供在就业年龄段且有就业愿望的未就业残疾人就业机会</w:t>
            </w:r>
            <w:r>
              <w:rPr>
                <w:rFonts w:hint="default" w:ascii="宋体" w:hAnsi="宋体" w:eastAsia="宋体" w:cs="宋体"/>
                <w:i w:val="0"/>
                <w:color w:val="000000"/>
                <w:kern w:val="0"/>
                <w:sz w:val="21"/>
                <w:szCs w:val="21"/>
                <w:highlight w:val="none"/>
                <w:u w:val="none"/>
                <w:lang w:eastAsia="zh-CN" w:bidi="ar"/>
              </w:rPr>
              <w:t>，</w:t>
            </w:r>
            <w:r>
              <w:rPr>
                <w:rFonts w:hint="eastAsia" w:ascii="宋体" w:hAnsi="宋体" w:eastAsia="宋体" w:cs="宋体"/>
                <w:i w:val="0"/>
                <w:color w:val="000000"/>
                <w:kern w:val="0"/>
                <w:sz w:val="21"/>
                <w:szCs w:val="21"/>
                <w:highlight w:val="none"/>
                <w:u w:val="none"/>
                <w:lang w:val="en-US" w:eastAsia="zh-CN" w:bidi="ar"/>
              </w:rPr>
              <w:t>提高残疾人平等充分参与社会的能力和水平。开展慰问就业困难残疾人和集中安置残疾人企业职工活动，送去党和政府的关心和温暖，营造和谐文明进步的社会环境。支持县市区独自开展残疾人技能竞赛，展现我市残疾人职业技能竞赛风貌，增强残疾人自信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1"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spacing w:line="560" w:lineRule="exact"/>
              <w:ind w:firstLine="0" w:firstLineChars="0"/>
              <w:jc w:val="both"/>
              <w:outlineLvl w:val="9"/>
              <w:rPr>
                <w:rFonts w:hint="default" w:ascii="Arial Narrow" w:hAnsi="Arial Narrow" w:eastAsia="Arial Narrow" w:cs="Arial Narrow"/>
                <w:i w:val="0"/>
                <w:color w:val="000000"/>
                <w:sz w:val="21"/>
                <w:szCs w:val="21"/>
                <w:highlight w:val="none"/>
                <w:u w:val="none"/>
              </w:rPr>
            </w:pPr>
          </w:p>
        </w:tc>
        <w:tc>
          <w:tcPr>
            <w:tcW w:w="9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spacing w:line="560" w:lineRule="exact"/>
              <w:ind w:firstLine="0" w:firstLineChars="0"/>
              <w:jc w:val="both"/>
              <w:outlineLvl w:val="9"/>
              <w:rPr>
                <w:rFonts w:hint="eastAsia" w:ascii="宋体" w:hAnsi="宋体" w:eastAsia="宋体" w:cs="宋体"/>
                <w:i w:val="0"/>
                <w:color w:val="000000"/>
                <w:sz w:val="21"/>
                <w:szCs w:val="21"/>
                <w:highlight w:val="none"/>
                <w:u w:val="none"/>
              </w:rPr>
            </w:pP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 残疾人职业技能培训及就业服务</w:t>
            </w:r>
          </w:p>
        </w:tc>
        <w:tc>
          <w:tcPr>
            <w:tcW w:w="6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（1）开展残疾人就业服务机构工作人员业务能力提升培训。（2）开展2022年残疾人职业技能培训4期。（3）开展第六届昆明市残疾人职业技能竞赛、竞赛选拔工作、参加第七届云南省残疾人职业技能</w:t>
            </w:r>
            <w:r>
              <w:rPr>
                <w:rFonts w:hint="default" w:ascii="宋体" w:hAnsi="宋体" w:eastAsia="宋体" w:cs="宋体"/>
                <w:i w:val="0"/>
                <w:color w:val="000000"/>
                <w:kern w:val="0"/>
                <w:sz w:val="21"/>
                <w:szCs w:val="21"/>
                <w:highlight w:val="none"/>
                <w:u w:val="none"/>
                <w:lang w:eastAsia="zh-CN" w:bidi="ar"/>
              </w:rPr>
              <w:t>竞赛</w:t>
            </w:r>
            <w:r>
              <w:rPr>
                <w:rFonts w:hint="eastAsia" w:ascii="宋体" w:hAnsi="宋体" w:eastAsia="宋体" w:cs="宋体"/>
                <w:i w:val="0"/>
                <w:color w:val="000000"/>
                <w:kern w:val="0"/>
                <w:sz w:val="21"/>
                <w:szCs w:val="21"/>
                <w:highlight w:val="none"/>
                <w:u w:val="none"/>
                <w:lang w:val="en-US" w:eastAsia="zh-CN" w:bidi="ar"/>
              </w:rPr>
              <w:t>。本项目合计使用经费82.050854万元，结余经费15.310146万元。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1"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Arial Narrow" w:hAnsi="Arial Narrow" w:eastAsia="宋体" w:cs="Arial Narrow"/>
                <w:i w:val="0"/>
                <w:color w:val="000000"/>
                <w:sz w:val="21"/>
                <w:szCs w:val="21"/>
                <w:highlight w:val="none"/>
                <w:u w:val="none"/>
                <w:lang w:val="en-US" w:eastAsia="zh-CN"/>
              </w:rPr>
            </w:pPr>
            <w:r>
              <w:rPr>
                <w:rFonts w:hint="eastAsia" w:ascii="Arial Narrow" w:hAnsi="Arial Narrow" w:eastAsia="宋体" w:cs="Arial Narrow"/>
                <w:i w:val="0"/>
                <w:color w:val="000000"/>
                <w:sz w:val="21"/>
                <w:szCs w:val="21"/>
                <w:highlight w:val="none"/>
                <w:u w:val="none"/>
                <w:lang w:val="en-US" w:eastAsia="zh-CN"/>
              </w:rPr>
              <w:t>2</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微信公众号及微网站建设与维护</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微信公众号及微网站建设与维护</w:t>
            </w:r>
          </w:p>
        </w:tc>
        <w:tc>
          <w:tcPr>
            <w:tcW w:w="6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信公众号、门户网站内容更新，每月维护信息在100条；根据《昆明市残疾人综合服务中心微信公众号维方案》《昆明市残疾人综合服务中心门户网站运维及无障碍功能建设方案》对服务器、网站定期检查；根据微信公众号、门户网站数据最新政策信息从出台到发布时间不超过两天；按政府采购流程完成采购，实购价格为，支出12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Arial Narrow" w:hAnsi="Arial Narrow" w:eastAsia="宋体" w:cs="Arial Narrow"/>
                <w:i w:val="0"/>
                <w:color w:val="000000"/>
                <w:sz w:val="21"/>
                <w:szCs w:val="21"/>
                <w:highlight w:val="none"/>
                <w:u w:val="none"/>
                <w:lang w:val="en-US" w:eastAsia="zh-CN"/>
              </w:rPr>
            </w:pPr>
            <w:r>
              <w:rPr>
                <w:rFonts w:hint="eastAsia" w:ascii="Arial Narrow" w:hAnsi="Arial Narrow" w:eastAsia="宋体" w:cs="Arial Narrow"/>
                <w:i w:val="0"/>
                <w:color w:val="000000"/>
                <w:sz w:val="21"/>
                <w:szCs w:val="21"/>
                <w:highlight w:val="none"/>
                <w:u w:val="none"/>
                <w:lang w:val="en-US" w:eastAsia="zh-CN"/>
              </w:rPr>
              <w:t>3</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开展残疾人培训</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培训项目总体情况</w:t>
            </w:r>
          </w:p>
        </w:tc>
        <w:tc>
          <w:tcPr>
            <w:tcW w:w="634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bottom"/>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2022年下拨农村困难残疾人实用技术培训专项补助经费100万元，对2028名农村困难残疾人进行了生产实用技术培训，帮助农村困难残疾人及其家庭成员掌握更多的实用技术，提高残疾人素质和技能，促进残疾人就业和生产，提高残疾人的生活质量和水平，增强残疾人的自我生存能力，帮助农村困难残疾人共享全市经济社会发展成果，力争残疾人城乡家庭收入增速赶上社会平均水平，残健差距、城乡差距进一步缩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58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spacing w:line="560" w:lineRule="exact"/>
              <w:ind w:firstLine="0" w:firstLineChars="0"/>
              <w:jc w:val="both"/>
              <w:outlineLvl w:val="9"/>
              <w:rPr>
                <w:rFonts w:hint="eastAsia" w:ascii="Arial Narrow" w:hAnsi="Arial Narrow" w:eastAsia="宋体" w:cs="Arial Narrow"/>
                <w:i w:val="0"/>
                <w:color w:val="000000"/>
                <w:sz w:val="21"/>
                <w:szCs w:val="21"/>
                <w:highlight w:val="none"/>
                <w:u w:val="none"/>
                <w:lang w:val="en-US" w:eastAsia="zh-CN"/>
              </w:rPr>
            </w:pPr>
            <w:r>
              <w:rPr>
                <w:rFonts w:hint="eastAsia" w:ascii="Arial Narrow" w:hAnsi="Arial Narrow" w:eastAsia="宋体" w:cs="Arial Narrow"/>
                <w:i w:val="0"/>
                <w:color w:val="000000"/>
                <w:sz w:val="21"/>
                <w:szCs w:val="21"/>
                <w:highlight w:val="none"/>
                <w:u w:val="none"/>
                <w:lang w:val="en-US" w:eastAsia="zh-CN"/>
              </w:rPr>
              <w:t>4</w:t>
            </w:r>
          </w:p>
        </w:tc>
        <w:tc>
          <w:tcPr>
            <w:tcW w:w="91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spacing w:line="560" w:lineRule="exact"/>
              <w:ind w:firstLine="0" w:firstLineChars="0"/>
              <w:jc w:val="both"/>
              <w:outlineLvl w:val="9"/>
              <w:rPr>
                <w:rFonts w:hint="eastAsia" w:ascii="宋体" w:hAnsi="宋体" w:eastAsia="宋体" w:cs="宋体"/>
                <w:i w:val="0"/>
                <w:color w:val="000000"/>
                <w:sz w:val="21"/>
                <w:szCs w:val="21"/>
                <w:highlight w:val="none"/>
                <w:u w:val="none"/>
                <w:lang w:eastAsia="zh-CN"/>
              </w:rPr>
            </w:pPr>
            <w:r>
              <w:rPr>
                <w:rFonts w:hint="eastAsia" w:ascii="宋体" w:hAnsi="宋体" w:eastAsia="宋体" w:cs="宋体"/>
                <w:i w:val="0"/>
                <w:color w:val="000000"/>
                <w:sz w:val="21"/>
                <w:szCs w:val="21"/>
                <w:highlight w:val="none"/>
                <w:u w:val="none"/>
                <w:lang w:eastAsia="zh-CN"/>
              </w:rPr>
              <w:t>事业综合保障及无障碍环境建设</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综合服务中心事业综合保障经费</w:t>
            </w:r>
          </w:p>
        </w:tc>
        <w:tc>
          <w:tcPr>
            <w:tcW w:w="634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bottom"/>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因搬迁董家湾办公点使用6128元。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spacing w:line="560" w:lineRule="exact"/>
              <w:ind w:firstLine="0" w:firstLineChars="0"/>
              <w:jc w:val="both"/>
              <w:outlineLvl w:val="9"/>
              <w:rPr>
                <w:rFonts w:hint="default" w:ascii="Arial Narrow" w:hAnsi="Arial Narrow" w:eastAsia="Arial Narrow" w:cs="Arial Narrow"/>
                <w:i w:val="0"/>
                <w:color w:val="000000"/>
                <w:sz w:val="21"/>
                <w:szCs w:val="21"/>
                <w:highlight w:val="none"/>
                <w:u w:val="none"/>
              </w:rPr>
            </w:pPr>
          </w:p>
        </w:tc>
        <w:tc>
          <w:tcPr>
            <w:tcW w:w="9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spacing w:line="560" w:lineRule="exact"/>
              <w:ind w:firstLine="0" w:firstLineChars="0"/>
              <w:jc w:val="both"/>
              <w:outlineLvl w:val="9"/>
              <w:rPr>
                <w:rFonts w:hint="eastAsia" w:ascii="宋体" w:hAnsi="宋体" w:eastAsia="宋体" w:cs="宋体"/>
                <w:i w:val="0"/>
                <w:color w:val="000000"/>
                <w:sz w:val="21"/>
                <w:szCs w:val="21"/>
                <w:highlight w:val="none"/>
                <w:u w:val="none"/>
              </w:rPr>
            </w:pP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昆明市大健康无障碍环境专项经费</w:t>
            </w:r>
          </w:p>
        </w:tc>
        <w:tc>
          <w:tcPr>
            <w:tcW w:w="634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bottom"/>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通过文化助盲影片放映活动的开展，通过电影讲述进一步满足了视障群体的精神文化需求，有效激发残疾人参与社会文体活动、融入社会的热情和信心。累计放映50场次，服务残疾人及家属2000余人次。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default" w:ascii="Arial Narrow" w:hAnsi="Arial Narrow" w:eastAsia="Arial Narrow" w:cs="Arial Narrow"/>
                <w:i w:val="0"/>
                <w:color w:val="000000"/>
                <w:sz w:val="21"/>
                <w:szCs w:val="21"/>
                <w:highlight w:val="none"/>
                <w:u w:val="none"/>
              </w:rPr>
            </w:pPr>
            <w:r>
              <w:rPr>
                <w:rFonts w:hint="default" w:ascii="Arial Narrow" w:hAnsi="Arial Narrow" w:eastAsia="Arial Narrow" w:cs="Arial Narrow"/>
                <w:i w:val="0"/>
                <w:color w:val="000000"/>
                <w:kern w:val="0"/>
                <w:sz w:val="21"/>
                <w:szCs w:val="21"/>
                <w:highlight w:val="none"/>
                <w:u w:val="none"/>
                <w:lang w:val="en-US" w:eastAsia="zh-CN" w:bidi="ar"/>
              </w:rPr>
              <w:t>5</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农家书屋管理员补助</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农家书屋管理员补助</w:t>
            </w:r>
          </w:p>
        </w:tc>
        <w:tc>
          <w:tcPr>
            <w:tcW w:w="6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根据中国残疾人联合会、新闻出版总署联合下发的《关于选聘农村残疾人担任农家书屋管理员的通知》（〔2012〕27）、《农村残疾人扶贫开发纲要（2011—2021年）》和昆明市《关于加快深度贫困地区脱贫攻坚工作的若干意见》精神要求，经县区残联将残疾人担任农家书屋管理员申报材料上报到残疾人综合服务中心后，残疾人服务中心按照《2022年度昆明市选聘农村困难残疾人担任农家书屋管理员实施方案》（昆残发〔2022〕6号）文件进行审核并反馈审批意见，上报到市残联核准后下拨残疾人创业补助资金。2022年全年审核符合条件的残疾人农家书屋扶持补贴申请150份，补助金额54万元，补助认定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1"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default" w:ascii="Arial Narrow" w:hAnsi="Arial Narrow" w:eastAsia="Arial Narrow" w:cs="Arial Narrow"/>
                <w:i w:val="0"/>
                <w:color w:val="000000"/>
                <w:sz w:val="21"/>
                <w:szCs w:val="21"/>
                <w:highlight w:val="none"/>
                <w:u w:val="none"/>
              </w:rPr>
            </w:pPr>
            <w:r>
              <w:rPr>
                <w:rFonts w:hint="default" w:ascii="Arial Narrow" w:hAnsi="Arial Narrow" w:eastAsia="Arial Narrow" w:cs="Arial Narrow"/>
                <w:i w:val="0"/>
                <w:color w:val="000000"/>
                <w:kern w:val="0"/>
                <w:sz w:val="21"/>
                <w:szCs w:val="21"/>
                <w:highlight w:val="none"/>
                <w:u w:val="none"/>
                <w:lang w:val="en-US" w:eastAsia="zh-CN" w:bidi="ar"/>
              </w:rPr>
              <w:t>6</w:t>
            </w:r>
          </w:p>
        </w:tc>
        <w:tc>
          <w:tcPr>
            <w:tcW w:w="91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bottom"/>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盲人按摩机构规范化建设量化分级评定</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盲人按摩机构规范化建设量化分级评定工作</w:t>
            </w:r>
          </w:p>
        </w:tc>
        <w:tc>
          <w:tcPr>
            <w:tcW w:w="634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val="0"/>
              <w:topLinePunct w:val="0"/>
              <w:autoSpaceDE w:val="0"/>
              <w:autoSpaceDN w:val="0"/>
              <w:bidi w:val="0"/>
              <w:adjustRightInd w:val="0"/>
              <w:snapToGrid/>
              <w:spacing w:line="560" w:lineRule="exact"/>
              <w:ind w:firstLine="0" w:firstLineChars="0"/>
              <w:jc w:val="both"/>
              <w:textAlignment w:val="bottom"/>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昆明市残疾人综合服务中心根据《关于开展2022年度昆明市盲人保健按摩机构规范化建设工作的通知》（昆残综字〔2022〕7号）要求，经机构自愿申报、县（市）区残联审核并组织实施建设、市级残联检查验收、社会公示、并报市残联理事会同意等规范化流程，参加2022年度昆明市盲人保健按摩机构规范化建设量化分级评定的12家机构，已按要求完成规范化建设，全部通过检查验收。</w:t>
            </w:r>
          </w:p>
        </w:tc>
      </w:tr>
    </w:tbl>
    <w:p>
      <w:pPr>
        <w:keepNext w:val="0"/>
        <w:keepLines w:val="0"/>
        <w:pageBreakBefore w:val="0"/>
        <w:kinsoku/>
        <w:wordWrap/>
        <w:bidi w:val="0"/>
        <w:snapToGrid/>
        <w:spacing w:line="560" w:lineRule="exact"/>
        <w:ind w:firstLine="640" w:firstLineChars="200"/>
        <w:outlineLvl w:val="0"/>
        <w:rPr>
          <w:rFonts w:ascii="Arial Narrow" w:hAnsi="Arial Narrow" w:eastAsia="楷体_GB2312"/>
          <w:sz w:val="32"/>
          <w:szCs w:val="32"/>
          <w:highlight w:val="none"/>
        </w:rPr>
      </w:pPr>
    </w:p>
    <w:p>
      <w:pPr>
        <w:keepNext w:val="0"/>
        <w:keepLines w:val="0"/>
        <w:pageBreakBefore w:val="0"/>
        <w:kinsoku/>
        <w:wordWrap/>
        <w:bidi w:val="0"/>
        <w:snapToGrid/>
        <w:spacing w:line="560" w:lineRule="exact"/>
        <w:ind w:firstLine="640" w:firstLineChars="200"/>
        <w:outlineLvl w:val="0"/>
        <w:rPr>
          <w:rFonts w:ascii="Arial Narrow" w:hAnsi="Arial Narrow" w:eastAsia="楷体_GB2312"/>
          <w:sz w:val="32"/>
          <w:szCs w:val="32"/>
          <w:highlight w:val="none"/>
        </w:rPr>
      </w:pPr>
      <w:bookmarkStart w:id="9" w:name="_Toc28119"/>
      <w:r>
        <w:rPr>
          <w:rFonts w:ascii="Arial Narrow" w:hAnsi="Arial Narrow" w:eastAsia="楷体_GB2312"/>
          <w:sz w:val="32"/>
          <w:szCs w:val="32"/>
          <w:highlight w:val="none"/>
        </w:rPr>
        <w:t>（四）部门管理制度</w:t>
      </w:r>
      <w:bookmarkEnd w:id="9"/>
    </w:p>
    <w:p>
      <w:pPr>
        <w:keepNext w:val="0"/>
        <w:keepLines w:val="0"/>
        <w:pageBreakBefore w:val="0"/>
        <w:kinsoku/>
        <w:wordWrap/>
        <w:overflowPunct/>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昆明市残疾人综合服务中心</w:t>
      </w:r>
      <w:r>
        <w:rPr>
          <w:rFonts w:hint="eastAsia" w:ascii="仿宋_GB2312" w:hAnsi="仿宋_GB2312" w:eastAsia="仿宋_GB2312" w:cs="仿宋_GB2312"/>
          <w:sz w:val="32"/>
          <w:szCs w:val="32"/>
          <w:highlight w:val="none"/>
        </w:rPr>
        <w:t>将事业单位内部控制工作纳入绩效考核的内容，加强内部控制管理工作，</w:t>
      </w:r>
      <w:r>
        <w:rPr>
          <w:rFonts w:hint="eastAsia" w:ascii="仿宋_GB2312" w:hAnsi="仿宋_GB2312" w:eastAsia="仿宋_GB2312" w:cs="仿宋_GB2312"/>
          <w:sz w:val="32"/>
          <w:szCs w:val="32"/>
          <w:highlight w:val="none"/>
          <w:lang w:eastAsia="zh-CN"/>
        </w:rPr>
        <w:t>综合服务</w:t>
      </w:r>
      <w:r>
        <w:rPr>
          <w:rFonts w:hint="eastAsia" w:ascii="仿宋_GB2312" w:hAnsi="仿宋_GB2312" w:eastAsia="仿宋_GB2312" w:cs="仿宋_GB2312"/>
          <w:sz w:val="32"/>
          <w:szCs w:val="32"/>
          <w:highlight w:val="none"/>
        </w:rPr>
        <w:t>中心于2018年制定了《内控手册》，主要涵盖有预算绩效管理办法、财务收支管理办法、差旅费管理办法、公务接待管理规定、政府采购管理办法、国有资产管理办法、合同管理办法等。涵盖：内控基本制度、决策管理制度、预算管理办法、预算绩效管理办法、财务管理制度、公务出差管理办法、接待、政府采购、资产管理等相关管理办法，健全内部控制机制，提高了风险防范能力，实现管理制度化、制度流程化、流程信息化，强化了内部控制，保证单位合法合规、资产安全和使用有效。确保财务信息真实完整，提高公共服务的效率和效果的内部控制目标。规范了预算管理、资金分类、费用报销流程、差旅费管理规定、政府采购规定，预算绩效管理涵盖了预算管理组织、预算申报、执行、跟踪、绩效评价、评价结果应用等各个环节。</w:t>
      </w:r>
    </w:p>
    <w:p>
      <w:pPr>
        <w:pStyle w:val="2"/>
        <w:rPr>
          <w:rFonts w:hint="default" w:eastAsia="仿宋_GB2312"/>
          <w:lang w:val="en-US" w:eastAsia="zh-CN"/>
        </w:rPr>
      </w:pPr>
      <w:r>
        <w:rPr>
          <w:rFonts w:hint="eastAsia" w:ascii="仿宋_GB2312" w:hAnsi="仿宋_GB2312" w:eastAsia="仿宋_GB2312" w:cs="仿宋_GB2312"/>
          <w:sz w:val="32"/>
          <w:szCs w:val="32"/>
          <w:highlight w:val="none"/>
          <w:lang w:val="en-US" w:eastAsia="zh-CN"/>
        </w:rPr>
        <w:t xml:space="preserve">    目前，根据综合服务中心各个业务处室的职能职责，2022年在原有的内控制度的基础上，增加和修改了符合综合服务中心制度建设实际的内控制度，加强和细化中心各处室行业管理和规范的修订，修订工作正在有序进行中。</w:t>
      </w:r>
    </w:p>
    <w:p>
      <w:pPr>
        <w:keepNext w:val="0"/>
        <w:keepLines w:val="0"/>
        <w:pageBreakBefore w:val="0"/>
        <w:numPr>
          <w:ilvl w:val="0"/>
          <w:numId w:val="11"/>
        </w:numPr>
        <w:kinsoku/>
        <w:wordWrap/>
        <w:bidi w:val="0"/>
        <w:snapToGrid/>
        <w:spacing w:line="560" w:lineRule="exact"/>
        <w:ind w:firstLine="640" w:firstLineChars="200"/>
        <w:outlineLvl w:val="0"/>
        <w:rPr>
          <w:rFonts w:ascii="Arial Narrow" w:hAnsi="Arial Narrow" w:eastAsia="楷体_GB2312"/>
          <w:sz w:val="32"/>
          <w:szCs w:val="32"/>
          <w:highlight w:val="none"/>
        </w:rPr>
      </w:pPr>
      <w:bookmarkStart w:id="10" w:name="_Toc10431"/>
      <w:r>
        <w:rPr>
          <w:rFonts w:ascii="Arial Narrow" w:hAnsi="Arial Narrow" w:eastAsia="楷体_GB2312"/>
          <w:sz w:val="32"/>
          <w:szCs w:val="32"/>
          <w:highlight w:val="none"/>
        </w:rPr>
        <w:t>部门资金来源及使用情况</w:t>
      </w:r>
      <w:bookmarkEnd w:id="10"/>
    </w:p>
    <w:p>
      <w:pPr>
        <w:pStyle w:val="114"/>
        <w:spacing w:line="240" w:lineRule="auto"/>
        <w:ind w:firstLine="640"/>
        <w:jc w:val="left"/>
        <w:rPr>
          <w:rFonts w:hint="eastAsia" w:ascii="仿宋_GB2312" w:eastAsia="仿宋_GB2312"/>
          <w:sz w:val="32"/>
        </w:rPr>
      </w:pPr>
      <w:r>
        <w:rPr>
          <w:rFonts w:hint="eastAsia" w:ascii="仿宋_GB2312" w:hAnsi="仿宋_GB2312" w:eastAsia="仿宋_GB2312" w:cs="仿宋_GB2312"/>
          <w:sz w:val="32"/>
          <w:szCs w:val="32"/>
          <w:highlight w:val="none"/>
        </w:rPr>
        <w:t>（1）年初预算。根据昆明市财政局《关于批复202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年部门预算的通知》（昆财社〔202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〕2号），</w:t>
      </w:r>
      <w:r>
        <w:rPr>
          <w:rFonts w:hint="eastAsia" w:ascii="仿宋_GB2312" w:eastAsia="仿宋_GB2312"/>
          <w:kern w:val="0"/>
          <w:sz w:val="32"/>
          <w:szCs w:val="32"/>
        </w:rPr>
        <w:t>2022年，昆明市残疾人综合服务中心</w:t>
      </w:r>
      <w:r>
        <w:rPr>
          <w:rFonts w:hint="eastAsia" w:ascii="仿宋_GB2312" w:eastAsia="仿宋_GB2312"/>
          <w:sz w:val="32"/>
        </w:rPr>
        <w:t>2022年预算</w:t>
      </w:r>
      <w:r>
        <w:rPr>
          <w:rFonts w:hint="eastAsia" w:ascii="仿宋_GB2312" w:eastAsia="仿宋_GB2312"/>
          <w:sz w:val="32"/>
          <w:lang w:eastAsia="zh-CN"/>
        </w:rPr>
        <w:t>整体</w:t>
      </w:r>
      <w:r>
        <w:rPr>
          <w:rFonts w:hint="eastAsia" w:ascii="仿宋_GB2312" w:eastAsia="仿宋_GB2312"/>
          <w:sz w:val="32"/>
        </w:rPr>
        <w:t>支出</w:t>
      </w:r>
      <w:r>
        <w:rPr>
          <w:rFonts w:hint="eastAsia" w:ascii="仿宋_GB2312" w:eastAsia="仿宋_GB2312"/>
          <w:sz w:val="32"/>
          <w:lang w:val="en-US" w:eastAsia="zh-CN"/>
        </w:rPr>
        <w:t>840.66万</w:t>
      </w:r>
      <w:r>
        <w:rPr>
          <w:rFonts w:hint="eastAsia" w:ascii="仿宋_GB2312" w:eastAsia="仿宋_GB2312"/>
          <w:sz w:val="32"/>
        </w:rPr>
        <w:t>元，其中：基本支出392</w:t>
      </w:r>
      <w:r>
        <w:rPr>
          <w:rFonts w:hint="eastAsia" w:ascii="仿宋_GB2312" w:eastAsia="仿宋_GB2312"/>
          <w:sz w:val="32"/>
          <w:lang w:val="en-US" w:eastAsia="zh-CN"/>
        </w:rPr>
        <w:t>.19万</w:t>
      </w:r>
      <w:r>
        <w:rPr>
          <w:rFonts w:hint="eastAsia" w:ascii="仿宋_GB2312" w:eastAsia="仿宋_GB2312"/>
          <w:sz w:val="32"/>
        </w:rPr>
        <w:t>元，含：人员</w:t>
      </w:r>
      <w:r>
        <w:rPr>
          <w:rFonts w:hint="eastAsia" w:ascii="仿宋_GB2312" w:eastAsia="仿宋_GB2312"/>
          <w:sz w:val="32"/>
          <w:lang w:eastAsia="zh-CN"/>
        </w:rPr>
        <w:t>经费</w:t>
      </w:r>
      <w:r>
        <w:rPr>
          <w:rFonts w:hint="eastAsia" w:ascii="仿宋_GB2312" w:eastAsia="仿宋_GB2312"/>
          <w:sz w:val="32"/>
        </w:rPr>
        <w:t>365</w:t>
      </w:r>
      <w:r>
        <w:rPr>
          <w:rFonts w:hint="eastAsia" w:ascii="仿宋_GB2312" w:eastAsia="仿宋_GB2312"/>
          <w:sz w:val="32"/>
          <w:lang w:val="en-US" w:eastAsia="zh-CN"/>
        </w:rPr>
        <w:t>.</w:t>
      </w:r>
      <w:r>
        <w:rPr>
          <w:rFonts w:hint="eastAsia" w:ascii="仿宋_GB2312" w:eastAsia="仿宋_GB2312"/>
          <w:sz w:val="32"/>
        </w:rPr>
        <w:t>5</w:t>
      </w:r>
      <w:r>
        <w:rPr>
          <w:rFonts w:hint="eastAsia" w:ascii="仿宋_GB2312" w:eastAsia="仿宋_GB2312"/>
          <w:sz w:val="32"/>
          <w:lang w:val="en-US" w:eastAsia="zh-CN"/>
        </w:rPr>
        <w:t>3万</w:t>
      </w:r>
      <w:r>
        <w:rPr>
          <w:rFonts w:hint="eastAsia" w:ascii="仿宋_GB2312" w:eastAsia="仿宋_GB2312"/>
          <w:sz w:val="32"/>
        </w:rPr>
        <w:t>元、</w:t>
      </w:r>
      <w:r>
        <w:rPr>
          <w:rFonts w:hint="eastAsia" w:ascii="仿宋_GB2312" w:eastAsia="仿宋_GB2312"/>
          <w:sz w:val="32"/>
          <w:lang w:eastAsia="zh-CN"/>
        </w:rPr>
        <w:t>公用经费</w:t>
      </w:r>
      <w:r>
        <w:rPr>
          <w:rFonts w:hint="eastAsia" w:ascii="仿宋_GB2312" w:eastAsia="仿宋_GB2312"/>
          <w:sz w:val="32"/>
        </w:rPr>
        <w:t>26</w:t>
      </w:r>
      <w:r>
        <w:rPr>
          <w:rFonts w:hint="eastAsia" w:ascii="仿宋_GB2312" w:eastAsia="仿宋_GB2312"/>
          <w:sz w:val="32"/>
          <w:lang w:val="en-US" w:eastAsia="zh-CN"/>
        </w:rPr>
        <w:t>.</w:t>
      </w:r>
      <w:r>
        <w:rPr>
          <w:rFonts w:hint="eastAsia" w:ascii="仿宋_GB2312" w:eastAsia="仿宋_GB2312"/>
          <w:sz w:val="32"/>
        </w:rPr>
        <w:t>66</w:t>
      </w:r>
      <w:r>
        <w:rPr>
          <w:rFonts w:hint="eastAsia" w:ascii="仿宋_GB2312" w:eastAsia="仿宋_GB2312"/>
          <w:sz w:val="32"/>
          <w:lang w:eastAsia="zh-CN"/>
        </w:rPr>
        <w:t>万</w:t>
      </w:r>
      <w:r>
        <w:rPr>
          <w:rFonts w:hint="eastAsia" w:ascii="仿宋_GB2312" w:eastAsia="仿宋_GB2312"/>
          <w:sz w:val="32"/>
        </w:rPr>
        <w:t>元；项目支出448</w:t>
      </w:r>
      <w:r>
        <w:rPr>
          <w:rFonts w:hint="eastAsia" w:ascii="仿宋_GB2312" w:eastAsia="仿宋_GB2312"/>
          <w:sz w:val="32"/>
          <w:lang w:val="en-US" w:eastAsia="zh-CN"/>
        </w:rPr>
        <w:t>.</w:t>
      </w:r>
      <w:r>
        <w:rPr>
          <w:rFonts w:hint="eastAsia" w:ascii="仿宋_GB2312" w:eastAsia="仿宋_GB2312"/>
          <w:sz w:val="32"/>
        </w:rPr>
        <w:t>4</w:t>
      </w:r>
      <w:r>
        <w:rPr>
          <w:rFonts w:hint="eastAsia" w:ascii="仿宋_GB2312" w:eastAsia="仿宋_GB2312"/>
          <w:sz w:val="32"/>
          <w:lang w:val="en-US" w:eastAsia="zh-CN"/>
        </w:rPr>
        <w:t>8万</w:t>
      </w:r>
      <w:r>
        <w:rPr>
          <w:rFonts w:hint="eastAsia" w:ascii="仿宋_GB2312" w:eastAsia="仿宋_GB2312"/>
          <w:sz w:val="32"/>
        </w:rPr>
        <w:t>元，其中：市本级支出199</w:t>
      </w:r>
      <w:r>
        <w:rPr>
          <w:rFonts w:hint="eastAsia" w:ascii="仿宋_GB2312" w:eastAsia="仿宋_GB2312"/>
          <w:sz w:val="32"/>
          <w:lang w:val="en-US" w:eastAsia="zh-CN"/>
        </w:rPr>
        <w:t>.</w:t>
      </w:r>
      <w:r>
        <w:rPr>
          <w:rFonts w:hint="eastAsia" w:ascii="仿宋_GB2312" w:eastAsia="仿宋_GB2312"/>
          <w:sz w:val="32"/>
        </w:rPr>
        <w:t>20</w:t>
      </w:r>
      <w:r>
        <w:rPr>
          <w:rFonts w:hint="eastAsia" w:ascii="仿宋_GB2312" w:eastAsia="仿宋_GB2312"/>
          <w:sz w:val="32"/>
          <w:lang w:eastAsia="zh-CN"/>
        </w:rPr>
        <w:t>万</w:t>
      </w:r>
      <w:r>
        <w:rPr>
          <w:rFonts w:hint="eastAsia" w:ascii="仿宋_GB2312" w:eastAsia="仿宋_GB2312"/>
          <w:sz w:val="32"/>
        </w:rPr>
        <w:t>元，对下转移支付249</w:t>
      </w:r>
      <w:r>
        <w:rPr>
          <w:rFonts w:hint="eastAsia" w:ascii="仿宋_GB2312" w:eastAsia="仿宋_GB2312"/>
          <w:sz w:val="32"/>
          <w:lang w:val="en-US" w:eastAsia="zh-CN"/>
        </w:rPr>
        <w:t>.</w:t>
      </w:r>
      <w:r>
        <w:rPr>
          <w:rFonts w:hint="eastAsia" w:ascii="仿宋_GB2312" w:eastAsia="仿宋_GB2312"/>
          <w:sz w:val="32"/>
        </w:rPr>
        <w:t>27</w:t>
      </w:r>
      <w:r>
        <w:rPr>
          <w:rFonts w:hint="eastAsia" w:ascii="仿宋_GB2312" w:eastAsia="仿宋_GB2312"/>
          <w:sz w:val="32"/>
          <w:lang w:eastAsia="zh-CN"/>
        </w:rPr>
        <w:t>万</w:t>
      </w:r>
      <w:r>
        <w:rPr>
          <w:rFonts w:hint="eastAsia" w:ascii="仿宋_GB2312" w:eastAsia="仿宋_GB2312"/>
          <w:sz w:val="32"/>
        </w:rPr>
        <w:t>元。</w:t>
      </w:r>
    </w:p>
    <w:p>
      <w:pPr>
        <w:pStyle w:val="114"/>
        <w:spacing w:line="240" w:lineRule="auto"/>
        <w:ind w:firstLine="640"/>
        <w:jc w:val="left"/>
        <w:rPr>
          <w:rFonts w:hint="eastAsia" w:ascii="仿宋_GB2312" w:eastAsia="仿宋_GB2312"/>
          <w:sz w:val="32"/>
        </w:rPr>
      </w:pPr>
      <w:r>
        <w:rPr>
          <w:rFonts w:hint="eastAsia" w:ascii="仿宋_GB2312" w:hAnsi="仿宋_GB2312" w:eastAsia="仿宋_GB2312" w:cs="仿宋_GB2312"/>
          <w:sz w:val="32"/>
          <w:szCs w:val="32"/>
          <w:highlight w:val="none"/>
        </w:rPr>
        <w:t>（2）收入情况。202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eastAsia="仿宋_GB2312"/>
          <w:kern w:val="0"/>
          <w:sz w:val="32"/>
          <w:szCs w:val="32"/>
        </w:rPr>
        <w:t>昆明市残疾人综合服务中心</w:t>
      </w:r>
      <w:r>
        <w:rPr>
          <w:rFonts w:hint="eastAsia" w:ascii="仿宋_GB2312" w:hAnsi="仿宋_GB2312" w:eastAsia="仿宋_GB2312" w:cs="仿宋_GB2312"/>
          <w:sz w:val="32"/>
          <w:szCs w:val="32"/>
          <w:highlight w:val="none"/>
        </w:rPr>
        <w:t>实际收入</w:t>
      </w:r>
      <w:r>
        <w:rPr>
          <w:rFonts w:hint="eastAsia" w:ascii="仿宋_GB2312" w:hAnsi="仿宋_GB2312" w:eastAsia="仿宋_GB2312" w:cs="仿宋_GB2312"/>
          <w:sz w:val="32"/>
          <w:szCs w:val="32"/>
          <w:highlight w:val="none"/>
          <w:lang w:val="en-US" w:eastAsia="zh-CN"/>
        </w:rPr>
        <w:t>909.90</w:t>
      </w:r>
      <w:r>
        <w:rPr>
          <w:rFonts w:hint="eastAsia" w:ascii="仿宋_GB2312" w:hAnsi="仿宋_GB2312" w:eastAsia="仿宋_GB2312" w:cs="仿宋_GB2312"/>
          <w:sz w:val="32"/>
          <w:szCs w:val="32"/>
          <w:highlight w:val="none"/>
        </w:rPr>
        <w:t>万元（含对下资金</w:t>
      </w:r>
      <w:r>
        <w:rPr>
          <w:rFonts w:hint="eastAsia" w:ascii="仿宋_GB2312" w:hAnsi="仿宋_GB2312" w:eastAsia="仿宋_GB2312" w:cs="仿宋_GB2312"/>
          <w:sz w:val="32"/>
          <w:szCs w:val="32"/>
          <w:highlight w:val="none"/>
          <w:lang w:val="en-US" w:eastAsia="zh-CN"/>
        </w:rPr>
        <w:t>249.27</w:t>
      </w:r>
      <w:r>
        <w:rPr>
          <w:rFonts w:hint="eastAsia" w:ascii="仿宋_GB2312" w:hAnsi="仿宋_GB2312" w:eastAsia="仿宋_GB2312" w:cs="仿宋_GB2312"/>
          <w:sz w:val="32"/>
          <w:szCs w:val="32"/>
          <w:highlight w:val="none"/>
        </w:rPr>
        <w:t>万元，对下资金的收支在县区残联反映），其中：基本支出收入</w:t>
      </w:r>
      <w:r>
        <w:rPr>
          <w:rFonts w:hint="eastAsia" w:ascii="仿宋_GB2312" w:hAnsi="仿宋_GB2312" w:eastAsia="仿宋_GB2312" w:cs="仿宋_GB2312"/>
          <w:sz w:val="32"/>
          <w:szCs w:val="32"/>
          <w:highlight w:val="none"/>
          <w:lang w:val="en-US" w:eastAsia="zh-CN"/>
        </w:rPr>
        <w:t>453.62</w:t>
      </w:r>
      <w:r>
        <w:rPr>
          <w:rFonts w:hint="eastAsia" w:ascii="仿宋_GB2312" w:hAnsi="仿宋_GB2312" w:eastAsia="仿宋_GB2312" w:cs="仿宋_GB2312"/>
          <w:sz w:val="32"/>
          <w:szCs w:val="32"/>
          <w:highlight w:val="none"/>
        </w:rPr>
        <w:t>万元，</w:t>
      </w:r>
      <w:r>
        <w:rPr>
          <w:rFonts w:hint="eastAsia" w:ascii="仿宋_GB2312" w:eastAsia="仿宋_GB2312"/>
          <w:sz w:val="32"/>
          <w:lang w:val="en-US" w:eastAsia="zh-CN"/>
        </w:rPr>
        <w:t>包括人员经费427.66万元，公用经费25.96万元。</w:t>
      </w:r>
      <w:r>
        <w:rPr>
          <w:rFonts w:hint="eastAsia" w:ascii="仿宋_GB2312" w:hAnsi="仿宋_GB2312" w:eastAsia="仿宋_GB2312" w:cs="仿宋_GB2312"/>
          <w:sz w:val="32"/>
          <w:szCs w:val="32"/>
          <w:highlight w:val="none"/>
        </w:rPr>
        <w:t>项目支出收入</w:t>
      </w:r>
      <w:r>
        <w:rPr>
          <w:rFonts w:hint="eastAsia" w:ascii="仿宋_GB2312" w:hAnsi="仿宋_GB2312" w:eastAsia="仿宋_GB2312" w:cs="仿宋_GB2312"/>
          <w:sz w:val="32"/>
          <w:szCs w:val="32"/>
          <w:highlight w:val="none"/>
          <w:lang w:val="en-US" w:eastAsia="zh-CN"/>
        </w:rPr>
        <w:t>456.28</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，包括</w:t>
      </w:r>
      <w:r>
        <w:rPr>
          <w:rFonts w:hint="eastAsia" w:ascii="仿宋_GB2312" w:eastAsia="仿宋_GB2312"/>
          <w:sz w:val="32"/>
          <w:lang w:val="en-US" w:eastAsia="zh-CN"/>
        </w:rPr>
        <w:t>市本级项目经费207.01万元（</w:t>
      </w:r>
      <w:r>
        <w:rPr>
          <w:rFonts w:hint="eastAsia" w:ascii="仿宋_GB2312" w:hAnsi="仿宋_GB2312" w:eastAsia="仿宋_GB2312" w:cs="仿宋_GB2312"/>
          <w:sz w:val="32"/>
          <w:szCs w:val="32"/>
          <w:highlight w:val="none"/>
          <w:lang w:eastAsia="zh-CN"/>
        </w:rPr>
        <w:t>含年初结转</w:t>
      </w:r>
      <w:r>
        <w:rPr>
          <w:rFonts w:hint="eastAsia" w:ascii="仿宋_GB2312" w:hAnsi="仿宋_GB2312" w:eastAsia="仿宋_GB2312" w:cs="仿宋_GB2312"/>
          <w:sz w:val="32"/>
          <w:szCs w:val="32"/>
          <w:highlight w:val="none"/>
          <w:lang w:val="en-US" w:eastAsia="zh-CN"/>
        </w:rPr>
        <w:t>7.5万元</w:t>
      </w:r>
      <w:r>
        <w:rPr>
          <w:rFonts w:hint="eastAsia" w:ascii="仿宋_GB2312" w:eastAsia="仿宋_GB2312"/>
          <w:sz w:val="32"/>
          <w:lang w:val="en-US" w:eastAsia="zh-CN"/>
        </w:rPr>
        <w:t>），项目对下转移支付</w:t>
      </w:r>
      <w:r>
        <w:rPr>
          <w:rFonts w:hint="eastAsia" w:ascii="仿宋_GB2312" w:eastAsia="仿宋_GB2312"/>
          <w:sz w:val="32"/>
        </w:rPr>
        <w:t>249</w:t>
      </w:r>
      <w:r>
        <w:rPr>
          <w:rFonts w:hint="eastAsia" w:ascii="仿宋_GB2312" w:eastAsia="仿宋_GB2312"/>
          <w:sz w:val="32"/>
          <w:lang w:val="en-US" w:eastAsia="zh-CN"/>
        </w:rPr>
        <w:t>.</w:t>
      </w:r>
      <w:r>
        <w:rPr>
          <w:rFonts w:hint="eastAsia" w:ascii="仿宋_GB2312" w:eastAsia="仿宋_GB2312"/>
          <w:sz w:val="32"/>
        </w:rPr>
        <w:t>27</w:t>
      </w:r>
      <w:r>
        <w:rPr>
          <w:rFonts w:hint="eastAsia" w:ascii="仿宋_GB2312" w:eastAsia="仿宋_GB2312"/>
          <w:sz w:val="32"/>
          <w:lang w:eastAsia="zh-CN"/>
        </w:rPr>
        <w:t>万</w:t>
      </w:r>
      <w:r>
        <w:rPr>
          <w:rFonts w:hint="eastAsia" w:ascii="仿宋_GB2312" w:eastAsia="仿宋_GB2312"/>
          <w:sz w:val="32"/>
        </w:rPr>
        <w:t>元。</w:t>
      </w:r>
    </w:p>
    <w:p>
      <w:pPr>
        <w:adjustRightInd/>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（3）支出情况。202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eastAsia="仿宋_GB2312"/>
          <w:kern w:val="0"/>
          <w:sz w:val="32"/>
          <w:szCs w:val="32"/>
        </w:rPr>
        <w:t>昆明市残疾人综合服务中心</w:t>
      </w:r>
      <w:r>
        <w:rPr>
          <w:rFonts w:hint="eastAsia" w:ascii="仿宋_GB2312" w:hAnsi="仿宋_GB2312" w:eastAsia="仿宋_GB2312" w:cs="仿宋_GB2312"/>
          <w:sz w:val="32"/>
          <w:szCs w:val="32"/>
          <w:highlight w:val="none"/>
        </w:rPr>
        <w:t>实际支出</w:t>
      </w:r>
      <w:r>
        <w:rPr>
          <w:rFonts w:hint="eastAsia" w:ascii="仿宋_GB2312" w:hAnsi="仿宋_GB2312" w:eastAsia="仿宋_GB2312" w:cs="仿宋_GB2312"/>
          <w:sz w:val="32"/>
          <w:szCs w:val="32"/>
          <w:highlight w:val="none"/>
          <w:lang w:val="en-US" w:eastAsia="zh-CN"/>
        </w:rPr>
        <w:t>909.90</w:t>
      </w:r>
      <w:r>
        <w:rPr>
          <w:rFonts w:hint="eastAsia" w:ascii="仿宋_GB2312" w:hAnsi="仿宋_GB2312" w:eastAsia="仿宋_GB2312" w:cs="仿宋_GB2312"/>
          <w:sz w:val="32"/>
          <w:szCs w:val="32"/>
          <w:highlight w:val="none"/>
        </w:rPr>
        <w:t>万元（含对下资金</w:t>
      </w:r>
      <w:r>
        <w:rPr>
          <w:rFonts w:hint="eastAsia" w:ascii="仿宋_GB2312" w:hAnsi="仿宋_GB2312" w:eastAsia="仿宋_GB2312" w:cs="仿宋_GB2312"/>
          <w:sz w:val="32"/>
          <w:szCs w:val="32"/>
          <w:highlight w:val="none"/>
          <w:lang w:val="en-US" w:eastAsia="zh-CN"/>
        </w:rPr>
        <w:t>249.27</w:t>
      </w:r>
      <w:r>
        <w:rPr>
          <w:rFonts w:hint="eastAsia" w:ascii="仿宋_GB2312" w:hAnsi="仿宋_GB2312" w:eastAsia="仿宋_GB2312" w:cs="仿宋_GB2312"/>
          <w:sz w:val="32"/>
          <w:szCs w:val="32"/>
          <w:highlight w:val="none"/>
        </w:rPr>
        <w:t>万元，对下资金的收支在县区残联反映），其中：基本支出</w:t>
      </w:r>
      <w:r>
        <w:rPr>
          <w:rFonts w:hint="eastAsia" w:ascii="仿宋_GB2312" w:hAnsi="仿宋_GB2312" w:eastAsia="仿宋_GB2312" w:cs="仿宋_GB2312"/>
          <w:sz w:val="32"/>
          <w:szCs w:val="32"/>
          <w:highlight w:val="none"/>
          <w:lang w:val="en-US" w:eastAsia="zh-CN"/>
        </w:rPr>
        <w:t>453.62</w:t>
      </w:r>
      <w:r>
        <w:rPr>
          <w:rFonts w:hint="eastAsia" w:ascii="仿宋_GB2312" w:hAnsi="仿宋_GB2312" w:eastAsia="仿宋_GB2312" w:cs="仿宋_GB2312"/>
          <w:sz w:val="32"/>
          <w:szCs w:val="32"/>
          <w:highlight w:val="none"/>
        </w:rPr>
        <w:t>万元，</w:t>
      </w:r>
      <w:r>
        <w:rPr>
          <w:rFonts w:hint="eastAsia" w:ascii="仿宋_GB2312" w:eastAsia="仿宋_GB2312"/>
          <w:sz w:val="32"/>
          <w:lang w:val="en-US" w:eastAsia="zh-CN"/>
        </w:rPr>
        <w:t>包括人员经费支出427.66万元，公用经费支出25.96万元。</w:t>
      </w:r>
      <w:r>
        <w:rPr>
          <w:rFonts w:hint="eastAsia" w:ascii="仿宋_GB2312" w:hAnsi="仿宋_GB2312" w:eastAsia="仿宋_GB2312" w:cs="仿宋_GB2312"/>
          <w:sz w:val="32"/>
          <w:szCs w:val="32"/>
          <w:highlight w:val="none"/>
        </w:rPr>
        <w:t>项目支出</w:t>
      </w:r>
      <w:r>
        <w:rPr>
          <w:rFonts w:hint="eastAsia" w:ascii="仿宋_GB2312" w:hAnsi="仿宋_GB2312" w:eastAsia="仿宋_GB2312" w:cs="仿宋_GB2312"/>
          <w:sz w:val="32"/>
          <w:szCs w:val="32"/>
          <w:highlight w:val="none"/>
          <w:lang w:val="en-US" w:eastAsia="zh-CN"/>
        </w:rPr>
        <w:t>456.28</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其中，</w:t>
      </w:r>
      <w:r>
        <w:rPr>
          <w:rFonts w:hint="eastAsia" w:ascii="仿宋_GB2312" w:hAnsi="仿宋_GB2312" w:eastAsia="仿宋_GB2312" w:cs="仿宋_GB2312"/>
          <w:sz w:val="32"/>
          <w:szCs w:val="32"/>
          <w:highlight w:val="none"/>
        </w:rPr>
        <w:t>本级项目</w:t>
      </w:r>
      <w:r>
        <w:rPr>
          <w:rFonts w:hint="eastAsia" w:ascii="仿宋_GB2312" w:hAnsi="仿宋_GB2312" w:eastAsia="仿宋_GB2312" w:cs="仿宋_GB2312"/>
          <w:sz w:val="32"/>
          <w:szCs w:val="32"/>
          <w:highlight w:val="none"/>
          <w:lang w:eastAsia="zh-CN"/>
        </w:rPr>
        <w:t>支出</w:t>
      </w:r>
      <w:r>
        <w:rPr>
          <w:rFonts w:hint="eastAsia" w:ascii="仿宋_GB2312" w:eastAsia="仿宋_GB2312"/>
          <w:sz w:val="32"/>
          <w:lang w:val="en-US" w:eastAsia="zh-CN"/>
        </w:rPr>
        <w:t>207.01万元（</w:t>
      </w:r>
      <w:r>
        <w:rPr>
          <w:rFonts w:hint="eastAsia" w:ascii="仿宋_GB2312" w:hAnsi="仿宋_GB2312" w:eastAsia="仿宋_GB2312" w:cs="仿宋_GB2312"/>
          <w:sz w:val="32"/>
          <w:szCs w:val="32"/>
          <w:highlight w:val="none"/>
          <w:lang w:eastAsia="zh-CN"/>
        </w:rPr>
        <w:t>含年初结转</w:t>
      </w:r>
      <w:r>
        <w:rPr>
          <w:rFonts w:hint="eastAsia" w:ascii="仿宋_GB2312" w:hAnsi="仿宋_GB2312" w:eastAsia="仿宋_GB2312" w:cs="仿宋_GB2312"/>
          <w:sz w:val="32"/>
          <w:szCs w:val="32"/>
          <w:highlight w:val="none"/>
          <w:lang w:val="en-US" w:eastAsia="zh-CN"/>
        </w:rPr>
        <w:t>7.5万元</w:t>
      </w:r>
      <w:r>
        <w:rPr>
          <w:rFonts w:hint="eastAsia" w:ascii="仿宋_GB2312" w:eastAsia="仿宋_GB2312"/>
          <w:sz w:val="32"/>
          <w:lang w:val="en-US" w:eastAsia="zh-CN"/>
        </w:rPr>
        <w:t>），</w:t>
      </w:r>
      <w:r>
        <w:rPr>
          <w:rFonts w:hint="eastAsia" w:ascii="仿宋_GB2312" w:hAnsi="仿宋_GB2312" w:eastAsia="仿宋_GB2312" w:cs="仿宋_GB2312"/>
          <w:sz w:val="32"/>
          <w:szCs w:val="32"/>
          <w:highlight w:val="none"/>
        </w:rPr>
        <w:t>对下项目</w:t>
      </w:r>
      <w:r>
        <w:rPr>
          <w:rFonts w:hint="eastAsia" w:ascii="仿宋_GB2312" w:hAnsi="仿宋_GB2312" w:eastAsia="仿宋_GB2312" w:cs="仿宋_GB2312"/>
          <w:sz w:val="32"/>
          <w:szCs w:val="32"/>
          <w:highlight w:val="none"/>
          <w:lang w:eastAsia="zh-CN"/>
        </w:rPr>
        <w:t>支出</w:t>
      </w:r>
      <w:r>
        <w:rPr>
          <w:rFonts w:hint="eastAsia" w:ascii="仿宋_GB2312" w:eastAsia="仿宋_GB2312"/>
          <w:sz w:val="32"/>
        </w:rPr>
        <w:t>249</w:t>
      </w:r>
      <w:r>
        <w:rPr>
          <w:rFonts w:hint="eastAsia" w:ascii="仿宋_GB2312" w:eastAsia="仿宋_GB2312"/>
          <w:sz w:val="32"/>
          <w:lang w:val="en-US" w:eastAsia="zh-CN"/>
        </w:rPr>
        <w:t>.</w:t>
      </w:r>
      <w:r>
        <w:rPr>
          <w:rFonts w:hint="eastAsia" w:ascii="仿宋_GB2312" w:eastAsia="仿宋_GB2312"/>
          <w:sz w:val="32"/>
        </w:rPr>
        <w:t>27</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（对下资金支出不在</w:t>
      </w:r>
      <w:r>
        <w:rPr>
          <w:rFonts w:hint="eastAsia" w:ascii="仿宋_GB2312" w:eastAsia="仿宋_GB2312"/>
          <w:kern w:val="0"/>
          <w:sz w:val="32"/>
          <w:szCs w:val="32"/>
        </w:rPr>
        <w:t>昆明市残疾人综合服务中心</w:t>
      </w:r>
      <w:r>
        <w:rPr>
          <w:rFonts w:hint="eastAsia" w:ascii="仿宋_GB2312" w:hAnsi="仿宋_GB2312" w:eastAsia="仿宋_GB2312" w:cs="仿宋_GB2312"/>
          <w:sz w:val="32"/>
          <w:szCs w:val="32"/>
          <w:highlight w:val="none"/>
        </w:rPr>
        <w:t>决算报表中反映）</w:t>
      </w:r>
    </w:p>
    <w:p>
      <w:pPr>
        <w:adjustRightInd/>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（4）结转和结余情况。202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eastAsia="仿宋_GB2312"/>
          <w:kern w:val="0"/>
          <w:sz w:val="32"/>
          <w:szCs w:val="32"/>
        </w:rPr>
        <w:t>昆明市残疾人综合服务中心</w:t>
      </w:r>
      <w:r>
        <w:rPr>
          <w:rFonts w:hint="eastAsia" w:ascii="仿宋_GB2312" w:hAnsi="仿宋_GB2312" w:eastAsia="仿宋_GB2312" w:cs="仿宋_GB2312"/>
          <w:sz w:val="32"/>
          <w:szCs w:val="32"/>
          <w:highlight w:val="none"/>
        </w:rPr>
        <w:t>年初结转结余</w:t>
      </w:r>
      <w:r>
        <w:rPr>
          <w:rFonts w:hint="eastAsia" w:ascii="仿宋_GB2312" w:hAnsi="仿宋_GB2312" w:eastAsia="仿宋_GB2312" w:cs="仿宋_GB2312"/>
          <w:sz w:val="32"/>
          <w:szCs w:val="32"/>
          <w:highlight w:val="none"/>
          <w:lang w:val="en-US" w:eastAsia="zh-CN"/>
        </w:rPr>
        <w:t>7.50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为2021年省级残疾人就业保障金结转资金，已在2022年市本级项目经费中支出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年末结转结余资金结余</w:t>
      </w:r>
      <w:r>
        <w:rPr>
          <w:rFonts w:hint="eastAsia" w:ascii="仿宋_GB2312" w:hAnsi="仿宋_GB2312" w:eastAsia="仿宋_GB2312" w:cs="仿宋_GB2312"/>
          <w:sz w:val="32"/>
          <w:szCs w:val="32"/>
          <w:highlight w:val="none"/>
          <w:lang w:val="en-US" w:eastAsia="zh-CN"/>
        </w:rPr>
        <w:t>62.63</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为</w:t>
      </w:r>
      <w:r>
        <w:rPr>
          <w:rFonts w:hint="eastAsia" w:ascii="仿宋_GB2312" w:hAnsi="仿宋_GB2312" w:eastAsia="仿宋_GB2312" w:cs="仿宋_GB2312"/>
          <w:sz w:val="32"/>
          <w:szCs w:val="32"/>
          <w:highlight w:val="none"/>
          <w:lang w:val="en-US" w:eastAsia="zh-CN"/>
        </w:rPr>
        <w:t>2022年省级残疾人就业保障金结转62.63万元，结转至2023年继续使用。</w:t>
      </w:r>
    </w:p>
    <w:p>
      <w:pPr>
        <w:keepNext w:val="0"/>
        <w:keepLines w:val="0"/>
        <w:pageBreakBefore w:val="0"/>
        <w:kinsoku/>
        <w:wordWrap/>
        <w:bidi w:val="0"/>
        <w:adjustRightInd/>
        <w:snapToGrid/>
        <w:spacing w:line="560" w:lineRule="exact"/>
        <w:ind w:firstLine="640" w:firstLineChars="200"/>
        <w:rPr>
          <w:rFonts w:ascii="Arial Narrow" w:hAnsi="Arial Narrow" w:eastAsia="仿宋_GB2312"/>
          <w:b/>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年项目支出共计</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个项目</w:t>
      </w:r>
      <w:r>
        <w:rPr>
          <w:rFonts w:hint="eastAsia" w:ascii="仿宋_GB2312" w:hAnsi="仿宋_GB2312" w:eastAsia="仿宋_GB2312" w:cs="仿宋_GB2312"/>
          <w:sz w:val="32"/>
          <w:szCs w:val="32"/>
          <w:highlight w:val="none"/>
          <w:lang w:eastAsia="zh-CN"/>
        </w:rPr>
        <w:t>，做绩效自评的项目为</w:t>
      </w:r>
      <w:r>
        <w:rPr>
          <w:rFonts w:hint="eastAsia" w:ascii="仿宋_GB2312" w:hAnsi="仿宋_GB2312" w:eastAsia="仿宋_GB2312" w:cs="仿宋_GB2312"/>
          <w:sz w:val="32"/>
          <w:szCs w:val="32"/>
          <w:highlight w:val="none"/>
          <w:lang w:val="en-US" w:eastAsia="zh-CN"/>
        </w:rPr>
        <w:t>9个。具体</w:t>
      </w:r>
      <w:r>
        <w:rPr>
          <w:rFonts w:hint="eastAsia" w:ascii="仿宋_GB2312" w:hAnsi="仿宋_GB2312" w:eastAsia="仿宋_GB2312" w:cs="仿宋_GB2312"/>
          <w:sz w:val="32"/>
          <w:szCs w:val="32"/>
          <w:highlight w:val="none"/>
        </w:rPr>
        <w:t>明细</w:t>
      </w:r>
      <w:r>
        <w:rPr>
          <w:rFonts w:hint="eastAsia" w:ascii="仿宋_GB2312" w:hAnsi="仿宋_GB2312" w:eastAsia="仿宋_GB2312" w:cs="仿宋_GB2312"/>
          <w:sz w:val="32"/>
          <w:szCs w:val="32"/>
          <w:highlight w:val="none"/>
          <w:lang w:eastAsia="zh-CN"/>
        </w:rPr>
        <w:t>详见项目支出资金明细表。</w:t>
      </w:r>
    </w:p>
    <w:p>
      <w:pPr>
        <w:keepNext w:val="0"/>
        <w:keepLines w:val="0"/>
        <w:pageBreakBefore w:val="0"/>
        <w:kinsoku/>
        <w:wordWrap/>
        <w:bidi w:val="0"/>
        <w:snapToGrid/>
        <w:spacing w:line="560" w:lineRule="exact"/>
        <w:ind w:firstLine="640" w:firstLineChars="200"/>
        <w:outlineLvl w:val="0"/>
        <w:rPr>
          <w:rFonts w:ascii="Arial Narrow" w:hAnsi="Arial Narrow" w:eastAsia="楷体_GB2312"/>
          <w:sz w:val="32"/>
          <w:szCs w:val="32"/>
          <w:highlight w:val="none"/>
        </w:rPr>
      </w:pPr>
      <w:bookmarkStart w:id="11" w:name="_Toc2546"/>
      <w:r>
        <w:rPr>
          <w:rFonts w:ascii="Arial Narrow" w:hAnsi="Arial Narrow" w:eastAsia="楷体_GB2312"/>
          <w:sz w:val="32"/>
          <w:szCs w:val="32"/>
          <w:highlight w:val="none"/>
        </w:rPr>
        <w:t>（六）政府采购情况</w:t>
      </w:r>
      <w:bookmarkEnd w:id="11"/>
    </w:p>
    <w:p>
      <w:pPr>
        <w:ind w:firstLine="709"/>
        <w:rPr>
          <w:rFonts w:hint="eastAsia" w:ascii="仿宋_GB2312" w:hAnsi="仿宋" w:eastAsia="仿宋_GB2312" w:cs="仿宋"/>
          <w:bCs/>
          <w:sz w:val="32"/>
          <w:szCs w:val="32"/>
        </w:rPr>
      </w:pPr>
      <w:bookmarkStart w:id="12" w:name="_Toc27398"/>
      <w:r>
        <w:rPr>
          <w:rFonts w:hint="eastAsia" w:ascii="仿宋_GB2312" w:hAnsi="仿宋_GB2312" w:eastAsia="仿宋_GB2312" w:cs="仿宋_GB2312"/>
          <w:sz w:val="32"/>
          <w:szCs w:val="32"/>
          <w:highlight w:val="none"/>
          <w:lang w:val="zh-CN"/>
        </w:rPr>
        <w:t>20</w:t>
      </w: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zh-CN"/>
        </w:rPr>
        <w:t>年昆明市残疾人综合服务中心政府采购预算资金合计</w:t>
      </w:r>
      <w:r>
        <w:rPr>
          <w:rFonts w:hint="eastAsia" w:ascii="仿宋_GB2312" w:hAnsi="仿宋_GB2312" w:eastAsia="仿宋_GB2312" w:cs="仿宋_GB2312"/>
          <w:sz w:val="32"/>
          <w:szCs w:val="32"/>
          <w:highlight w:val="none"/>
          <w:lang w:val="en-US" w:eastAsia="zh-CN"/>
        </w:rPr>
        <w:t>64.53万</w:t>
      </w:r>
      <w:r>
        <w:rPr>
          <w:rFonts w:hint="eastAsia" w:ascii="仿宋_GB2312" w:hAnsi="仿宋_GB2312" w:eastAsia="仿宋_GB2312" w:cs="仿宋_GB2312"/>
          <w:sz w:val="32"/>
          <w:szCs w:val="32"/>
          <w:highlight w:val="none"/>
          <w:lang w:val="zh-CN"/>
        </w:rPr>
        <w:t>元，年初政府采购预算资金</w:t>
      </w:r>
      <w:r>
        <w:rPr>
          <w:rFonts w:hint="eastAsia" w:ascii="仿宋_GB2312" w:hAnsi="仿宋_GB2312" w:eastAsia="仿宋_GB2312" w:cs="仿宋_GB2312"/>
          <w:sz w:val="32"/>
          <w:szCs w:val="32"/>
          <w:highlight w:val="none"/>
          <w:lang w:val="en-US" w:eastAsia="zh-CN"/>
        </w:rPr>
        <w:t>64.53万</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eastAsia="zh-CN"/>
        </w:rPr>
        <w:t>，为残疾人职业技能培训及就业服务经费，</w:t>
      </w:r>
      <w:r>
        <w:rPr>
          <w:rFonts w:hint="eastAsia" w:ascii="仿宋_GB2312" w:hAnsi="仿宋_GB2312" w:eastAsia="仿宋_GB2312" w:cs="仿宋_GB2312"/>
          <w:sz w:val="32"/>
          <w:szCs w:val="32"/>
          <w:highlight w:val="none"/>
          <w:lang w:val="zh-CN"/>
        </w:rPr>
        <w:t>（其中：部门政府购买服务预算资金</w:t>
      </w:r>
      <w:r>
        <w:rPr>
          <w:rFonts w:hint="eastAsia" w:ascii="仿宋_GB2312" w:hAnsi="仿宋_GB2312" w:eastAsia="仿宋_GB2312" w:cs="仿宋_GB2312"/>
          <w:sz w:val="32"/>
          <w:szCs w:val="32"/>
          <w:highlight w:val="none"/>
          <w:lang w:val="en-US" w:eastAsia="zh-CN"/>
        </w:rPr>
        <w:t>64.53万</w:t>
      </w:r>
      <w:r>
        <w:rPr>
          <w:rFonts w:hint="eastAsia" w:ascii="仿宋_GB2312" w:hAnsi="仿宋_GB2312" w:eastAsia="仿宋_GB2312" w:cs="仿宋_GB2312"/>
          <w:sz w:val="32"/>
          <w:szCs w:val="32"/>
          <w:highlight w:val="none"/>
        </w:rPr>
        <w:t>元，政府采购货物</w:t>
      </w:r>
      <w:r>
        <w:rPr>
          <w:rFonts w:hint="eastAsia" w:ascii="仿宋_GB2312" w:hAnsi="仿宋_GB2312" w:eastAsia="仿宋_GB2312" w:cs="仿宋_GB2312"/>
          <w:sz w:val="32"/>
          <w:szCs w:val="32"/>
          <w:highlight w:val="none"/>
          <w:lang w:val="en-US" w:eastAsia="zh-CN"/>
        </w:rPr>
        <w:t>0.00万</w:t>
      </w:r>
      <w:r>
        <w:rPr>
          <w:rFonts w:hint="eastAsia" w:ascii="仿宋_GB2312" w:hAnsi="仿宋_GB2312" w:eastAsia="仿宋_GB2312" w:cs="仿宋_GB2312"/>
          <w:sz w:val="32"/>
          <w:szCs w:val="32"/>
          <w:highlight w:val="none"/>
          <w:lang w:val="zh-CN"/>
        </w:rPr>
        <w:t>元）。实际执行政府采购金额</w:t>
      </w:r>
      <w:r>
        <w:rPr>
          <w:rFonts w:hint="eastAsia" w:ascii="仿宋_GB2312" w:hAnsi="仿宋_GB2312" w:eastAsia="仿宋_GB2312" w:cs="仿宋_GB2312"/>
          <w:sz w:val="32"/>
          <w:szCs w:val="32"/>
          <w:highlight w:val="none"/>
          <w:lang w:val="en-US" w:eastAsia="zh-CN"/>
        </w:rPr>
        <w:t>126.00万</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val="zh-CN"/>
        </w:rPr>
        <w:t>（其中：部门政府购买服务支出</w:t>
      </w:r>
      <w:r>
        <w:rPr>
          <w:rFonts w:hint="eastAsia" w:ascii="仿宋_GB2312" w:hAnsi="仿宋_GB2312" w:eastAsia="仿宋_GB2312" w:cs="仿宋_GB2312"/>
          <w:sz w:val="32"/>
          <w:szCs w:val="32"/>
          <w:highlight w:val="none"/>
          <w:lang w:val="en-US" w:eastAsia="zh-CN"/>
        </w:rPr>
        <w:t>126.00万</w:t>
      </w:r>
      <w:r>
        <w:rPr>
          <w:rFonts w:hint="eastAsia" w:ascii="仿宋_GB2312" w:hAnsi="仿宋_GB2312" w:eastAsia="仿宋_GB2312" w:cs="仿宋_GB2312"/>
          <w:sz w:val="32"/>
          <w:szCs w:val="32"/>
          <w:highlight w:val="none"/>
        </w:rPr>
        <w:t>元，政府采购货物</w:t>
      </w:r>
      <w:r>
        <w:rPr>
          <w:rFonts w:hint="eastAsia" w:ascii="仿宋_GB2312" w:hAnsi="仿宋_GB2312" w:eastAsia="仿宋_GB2312" w:cs="仿宋_GB2312"/>
          <w:sz w:val="32"/>
          <w:szCs w:val="32"/>
          <w:highlight w:val="none"/>
          <w:lang w:val="en-US" w:eastAsia="zh-CN"/>
        </w:rPr>
        <w:t>0.00万</w:t>
      </w:r>
      <w:r>
        <w:rPr>
          <w:rFonts w:hint="eastAsia" w:ascii="仿宋_GB2312" w:hAnsi="仿宋_GB2312" w:eastAsia="仿宋_GB2312" w:cs="仿宋_GB2312"/>
          <w:sz w:val="32"/>
          <w:szCs w:val="32"/>
          <w:highlight w:val="none"/>
          <w:lang w:val="zh-CN"/>
        </w:rPr>
        <w:t>元），</w:t>
      </w:r>
      <w:r>
        <w:rPr>
          <w:rFonts w:hint="eastAsia" w:ascii="仿宋_GB2312" w:hAnsi="仿宋" w:eastAsia="仿宋_GB2312" w:cs="仿宋"/>
          <w:sz w:val="32"/>
          <w:szCs w:val="32"/>
          <w:lang w:val="en-US" w:eastAsia="zh-CN"/>
        </w:rPr>
        <w:t>为我单位通过公开招标采购对残疾人进行职业技能培训，具体包括：支付昆明市西山区爱泽瑞职业培训学校采购金额63.60万元，全部从市级预算经费64.53万元中列支，结余资金0.93万元，年末结余资金0.93万元全部由市财政收回统筹。支付昆明市官渡区匠昕职业培训学校有限公司采购金额62.40万元，全部为省级经费，其中，从2022年省级残疾人就业保障金对下转移支付项目中支出57.53万元，结余资金2.63万元结转至下一年度继续使用；从2021年省级残疾人就业保障金对下转移支付项目中支出7.50万元。</w:t>
      </w:r>
    </w:p>
    <w:p>
      <w:pPr>
        <w:keepNext w:val="0"/>
        <w:keepLines w:val="0"/>
        <w:pageBreakBefore w:val="0"/>
        <w:kinsoku/>
        <w:wordWrap/>
        <w:bidi w:val="0"/>
        <w:adjustRightInd/>
        <w:snapToGrid/>
        <w:spacing w:line="560" w:lineRule="exact"/>
        <w:ind w:firstLine="640" w:firstLineChars="200"/>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政府采购管理方面，对于年度采购的货物及服务，由综合处以及职能处室共同实施，根据政府采购相关制度和流程，执行了公开招标或竞争性谈判、合同签署、合同执行、验收等环节的工作，采购管理、合同管理等内部控制执行较好。</w:t>
      </w:r>
    </w:p>
    <w:p>
      <w:pPr>
        <w:keepNext w:val="0"/>
        <w:keepLines w:val="0"/>
        <w:pageBreakBefore w:val="0"/>
        <w:kinsoku/>
        <w:wordWrap/>
        <w:bidi w:val="0"/>
        <w:snapToGrid/>
        <w:spacing w:line="560" w:lineRule="exact"/>
        <w:ind w:firstLine="640" w:firstLineChars="200"/>
        <w:outlineLvl w:val="0"/>
        <w:rPr>
          <w:rFonts w:ascii="Arial Narrow" w:hAnsi="Arial Narrow" w:eastAsia="楷体_GB2312"/>
          <w:sz w:val="32"/>
          <w:szCs w:val="32"/>
          <w:highlight w:val="none"/>
        </w:rPr>
      </w:pPr>
      <w:r>
        <w:rPr>
          <w:rFonts w:ascii="Arial Narrow" w:hAnsi="Arial Narrow" w:eastAsia="楷体_GB2312"/>
          <w:sz w:val="32"/>
          <w:szCs w:val="32"/>
          <w:highlight w:val="none"/>
        </w:rPr>
        <w:t>（七）固定资产情况</w:t>
      </w:r>
      <w:bookmarkEnd w:id="12"/>
    </w:p>
    <w:p>
      <w:pPr>
        <w:keepNext w:val="0"/>
        <w:keepLines w:val="0"/>
        <w:pageBreakBefore w:val="0"/>
        <w:widowControl w:val="0"/>
        <w:kinsoku/>
        <w:wordWrap/>
        <w:overflowPunct/>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固定资产管理制度方面，综合服务中心按照市财政局制定的《昆明市市级行政事业单位国有资产使用管理暂行办法》（昆财绩〔2014〕85号）、《昆明市财政局昆明市市级行政事业单位国有资产处置实施细则》（昆财绩〔2012〕51号）、《昆明市市级行政事业单位国有资产配置标准》（昆财绩〔2015〕53号），严格执行固定资产配置、购入、使用、清查、处置、监督等管理流程。</w:t>
      </w:r>
    </w:p>
    <w:p>
      <w:pPr>
        <w:keepNext w:val="0"/>
        <w:keepLines w:val="0"/>
        <w:pageBreakBefore w:val="0"/>
        <w:widowControl w:val="0"/>
        <w:kinsoku/>
        <w:wordWrap/>
        <w:overflowPunct/>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综合服务中心2022年新增董家湾办公点，购进家具12.93万元。</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sz w:val="32"/>
          <w:szCs w:val="32"/>
          <w:highlight w:val="none"/>
          <w:lang w:val="zh-CN"/>
        </w:rPr>
        <w:t>从固定资产变动情况看，202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zh-CN"/>
        </w:rPr>
        <w:t>年固定资产原值</w:t>
      </w:r>
      <w:r>
        <w:rPr>
          <w:rFonts w:hint="eastAsia" w:ascii="仿宋_GB2312" w:hAnsi="仿宋_GB2312" w:eastAsia="仿宋_GB2312" w:cs="仿宋_GB2312"/>
          <w:sz w:val="32"/>
          <w:szCs w:val="32"/>
          <w:highlight w:val="none"/>
          <w:lang w:val="zh-CN" w:eastAsia="zh-CN"/>
        </w:rPr>
        <w:t>增加</w:t>
      </w:r>
      <w:r>
        <w:rPr>
          <w:rFonts w:hint="eastAsia" w:ascii="仿宋_GB2312" w:hAnsi="仿宋_GB2312" w:eastAsia="仿宋_GB2312" w:cs="仿宋_GB2312"/>
          <w:sz w:val="32"/>
          <w:szCs w:val="32"/>
          <w:highlight w:val="none"/>
          <w:lang w:val="en-US" w:eastAsia="zh-CN"/>
        </w:rPr>
        <w:t>12.93万元</w:t>
      </w:r>
      <w:r>
        <w:rPr>
          <w:rFonts w:hint="eastAsia" w:ascii="仿宋_GB2312" w:hAnsi="仿宋_GB2312" w:eastAsia="仿宋_GB2312" w:cs="仿宋_GB2312"/>
          <w:sz w:val="32"/>
          <w:szCs w:val="32"/>
          <w:highlight w:val="none"/>
          <w:lang w:val="zh-CN"/>
        </w:rPr>
        <w:t>，</w:t>
      </w:r>
      <w:r>
        <w:rPr>
          <w:rFonts w:hint="eastAsia" w:ascii="仿宋_GB2312" w:hAnsi="仿宋_GB2312" w:eastAsia="仿宋_GB2312" w:cs="仿宋_GB2312"/>
          <w:kern w:val="2"/>
          <w:sz w:val="32"/>
          <w:szCs w:val="32"/>
          <w:highlight w:val="none"/>
        </w:rPr>
        <w:t>固定资产成新率为</w:t>
      </w:r>
      <w:r>
        <w:rPr>
          <w:rFonts w:hint="eastAsia" w:ascii="仿宋_GB2312" w:hAnsi="仿宋_GB2312" w:eastAsia="仿宋_GB2312" w:cs="仿宋_GB2312"/>
          <w:kern w:val="2"/>
          <w:sz w:val="32"/>
          <w:szCs w:val="32"/>
          <w:highlight w:val="none"/>
          <w:lang w:val="en-US" w:eastAsia="zh-CN"/>
        </w:rPr>
        <w:t>42.58</w:t>
      </w:r>
      <w:r>
        <w:rPr>
          <w:rFonts w:hint="eastAsia" w:ascii="仿宋_GB2312" w:hAnsi="仿宋_GB2312" w:eastAsia="仿宋_GB2312" w:cs="仿宋_GB2312"/>
          <w:kern w:val="2"/>
          <w:sz w:val="32"/>
          <w:szCs w:val="32"/>
          <w:highlight w:val="none"/>
        </w:rPr>
        <w:t>%，说明我单位固定资产更新进度可以满足现阶段单位发展需求。</w:t>
      </w:r>
    </w:p>
    <w:p>
      <w:pPr>
        <w:keepNext w:val="0"/>
        <w:keepLines w:val="0"/>
        <w:pageBreakBefore w:val="0"/>
        <w:widowControl w:val="0"/>
        <w:kinsoku/>
        <w:wordWrap/>
        <w:overflowPunct/>
        <w:autoSpaceDE/>
        <w:autoSpaceDN/>
        <w:bidi w:val="0"/>
        <w:adjustRightInd/>
        <w:snapToGrid/>
        <w:spacing w:line="560" w:lineRule="exact"/>
        <w:ind w:firstLine="640" w:firstLineChars="200"/>
        <w:rPr>
          <w:rFonts w:ascii="Arial Narrow" w:hAnsi="Arial Narrow" w:eastAsia="仿宋_GB2312"/>
          <w:sz w:val="32"/>
          <w:szCs w:val="32"/>
          <w:highlight w:val="none"/>
          <w:lang w:val="zh-CN"/>
        </w:rPr>
      </w:pPr>
    </w:p>
    <w:p>
      <w:pPr>
        <w:keepNext w:val="0"/>
        <w:keepLines w:val="0"/>
        <w:pageBreakBefore w:val="0"/>
        <w:kinsoku/>
        <w:wordWrap/>
        <w:bidi w:val="0"/>
        <w:adjustRightInd/>
        <w:snapToGrid/>
        <w:spacing w:line="560" w:lineRule="exact"/>
        <w:ind w:firstLine="640" w:firstLineChars="200"/>
        <w:jc w:val="center"/>
        <w:rPr>
          <w:rFonts w:ascii="Arial Narrow" w:hAnsi="Arial Narrow" w:eastAsia="仿宋_GB2312"/>
          <w:sz w:val="32"/>
          <w:szCs w:val="32"/>
          <w:highlight w:val="none"/>
        </w:rPr>
      </w:pPr>
      <w:r>
        <w:rPr>
          <w:rFonts w:hint="eastAsia" w:ascii="Arial Narrow" w:hAnsi="Arial Narrow" w:eastAsia="仿宋_GB2312"/>
          <w:sz w:val="32"/>
          <w:szCs w:val="32"/>
          <w:highlight w:val="none"/>
          <w:lang w:eastAsia="zh-CN"/>
        </w:rPr>
        <w:t>综合服务中心</w:t>
      </w:r>
      <w:r>
        <w:rPr>
          <w:rFonts w:ascii="Arial Narrow" w:hAnsi="Arial Narrow" w:eastAsia="仿宋_GB2312"/>
          <w:sz w:val="32"/>
          <w:szCs w:val="32"/>
          <w:highlight w:val="none"/>
        </w:rPr>
        <w:t>20</w:t>
      </w:r>
      <w:r>
        <w:rPr>
          <w:rFonts w:hint="eastAsia" w:ascii="Arial Narrow" w:hAnsi="Arial Narrow" w:eastAsia="仿宋_GB2312"/>
          <w:sz w:val="32"/>
          <w:szCs w:val="32"/>
          <w:highlight w:val="none"/>
        </w:rPr>
        <w:t>2</w:t>
      </w:r>
      <w:r>
        <w:rPr>
          <w:rFonts w:hint="eastAsia" w:ascii="Arial Narrow" w:hAnsi="Arial Narrow" w:eastAsia="仿宋_GB2312"/>
          <w:sz w:val="32"/>
          <w:szCs w:val="32"/>
          <w:highlight w:val="none"/>
          <w:lang w:val="en-US" w:eastAsia="zh-CN"/>
        </w:rPr>
        <w:t>2</w:t>
      </w:r>
      <w:r>
        <w:rPr>
          <w:rFonts w:ascii="Arial Narrow" w:hAnsi="Arial Narrow" w:eastAsia="仿宋_GB2312"/>
          <w:sz w:val="32"/>
          <w:szCs w:val="32"/>
          <w:highlight w:val="none"/>
        </w:rPr>
        <w:t>年固定资产变动情况表</w:t>
      </w:r>
    </w:p>
    <w:p>
      <w:pPr>
        <w:keepNext w:val="0"/>
        <w:keepLines w:val="0"/>
        <w:pageBreakBefore w:val="0"/>
        <w:kinsoku/>
        <w:wordWrap/>
        <w:bidi w:val="0"/>
        <w:adjustRightInd/>
        <w:snapToGrid/>
        <w:spacing w:line="560" w:lineRule="exact"/>
        <w:ind w:firstLine="640" w:firstLineChars="200"/>
        <w:jc w:val="right"/>
        <w:rPr>
          <w:rFonts w:ascii="Arial Narrow" w:hAnsi="Arial Narrow" w:eastAsia="仿宋_GB2312"/>
          <w:sz w:val="32"/>
          <w:szCs w:val="32"/>
          <w:highlight w:val="none"/>
        </w:rPr>
      </w:pPr>
      <w:r>
        <w:rPr>
          <w:rStyle w:val="99"/>
          <w:rFonts w:hint="default" w:ascii="Arial Narrow" w:hAnsi="Arial Narrow"/>
          <w:sz w:val="32"/>
          <w:szCs w:val="32"/>
          <w:highlight w:val="none"/>
        </w:rPr>
        <w:t>金额：</w:t>
      </w:r>
      <w:r>
        <w:rPr>
          <w:rStyle w:val="99"/>
          <w:rFonts w:hint="eastAsia" w:ascii="Arial Narrow" w:hAnsi="Arial Narrow" w:eastAsia="仿宋_GB2312"/>
          <w:sz w:val="32"/>
          <w:szCs w:val="32"/>
          <w:highlight w:val="none"/>
          <w:lang w:eastAsia="zh-CN"/>
        </w:rPr>
        <w:t>万</w:t>
      </w:r>
      <w:r>
        <w:rPr>
          <w:rStyle w:val="99"/>
          <w:rFonts w:hint="default" w:ascii="Arial Narrow" w:hAnsi="Arial Narrow"/>
          <w:sz w:val="32"/>
          <w:szCs w:val="32"/>
          <w:highlight w:val="none"/>
        </w:rPr>
        <w:t>元</w:t>
      </w:r>
    </w:p>
    <w:tbl>
      <w:tblPr>
        <w:tblStyle w:val="88"/>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8"/>
        <w:gridCol w:w="1405"/>
        <w:gridCol w:w="1405"/>
        <w:gridCol w:w="1310"/>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41" w:hRule="atLeast"/>
        </w:trPr>
        <w:tc>
          <w:tcPr>
            <w:tcW w:w="3598" w:type="dxa"/>
            <w:noWrap w:val="0"/>
            <w:vAlign w:val="center"/>
          </w:tcPr>
          <w:p>
            <w:pPr>
              <w:keepNext w:val="0"/>
              <w:keepLines w:val="0"/>
              <w:pageBreakBefore w:val="0"/>
              <w:kinsoku/>
              <w:wordWrap/>
              <w:bidi w:val="0"/>
              <w:snapToGrid/>
              <w:spacing w:line="560" w:lineRule="exact"/>
              <w:ind w:firstLine="420" w:firstLineChars="200"/>
              <w:jc w:val="center"/>
              <w:textAlignment w:val="center"/>
              <w:rPr>
                <w:rFonts w:ascii="Arial Narrow" w:hAnsi="Arial Narrow" w:cs="宋体"/>
                <w:b/>
                <w:color w:val="000000"/>
                <w:sz w:val="21"/>
                <w:szCs w:val="21"/>
                <w:highlight w:val="none"/>
              </w:rPr>
            </w:pPr>
            <w:r>
              <w:rPr>
                <w:rFonts w:hint="eastAsia" w:ascii="宋体" w:hAnsi="宋体" w:cs="宋体"/>
                <w:b/>
                <w:color w:val="000000"/>
                <w:sz w:val="21"/>
                <w:szCs w:val="21"/>
                <w:highlight w:val="none"/>
                <w:lang w:bidi="ar"/>
              </w:rPr>
              <w:t>项目</w:t>
            </w:r>
          </w:p>
        </w:tc>
        <w:tc>
          <w:tcPr>
            <w:tcW w:w="1405" w:type="dxa"/>
            <w:noWrap w:val="0"/>
            <w:vAlign w:val="center"/>
          </w:tcPr>
          <w:p>
            <w:pPr>
              <w:keepNext w:val="0"/>
              <w:keepLines w:val="0"/>
              <w:pageBreakBefore w:val="0"/>
              <w:kinsoku/>
              <w:wordWrap/>
              <w:bidi w:val="0"/>
              <w:snapToGrid/>
              <w:spacing w:line="560" w:lineRule="exact"/>
              <w:ind w:firstLine="420" w:firstLineChars="200"/>
              <w:jc w:val="center"/>
              <w:textAlignment w:val="center"/>
              <w:rPr>
                <w:rFonts w:ascii="Arial Narrow" w:hAnsi="Arial Narrow" w:cs="宋体"/>
                <w:b/>
                <w:color w:val="000000"/>
                <w:sz w:val="21"/>
                <w:szCs w:val="21"/>
                <w:highlight w:val="none"/>
              </w:rPr>
            </w:pPr>
            <w:r>
              <w:rPr>
                <w:rFonts w:hint="eastAsia" w:ascii="宋体" w:hAnsi="宋体" w:cs="宋体"/>
                <w:b/>
                <w:color w:val="000000"/>
                <w:sz w:val="21"/>
                <w:szCs w:val="21"/>
                <w:highlight w:val="none"/>
                <w:lang w:bidi="ar"/>
              </w:rPr>
              <w:t>年初数</w:t>
            </w:r>
          </w:p>
        </w:tc>
        <w:tc>
          <w:tcPr>
            <w:tcW w:w="1405" w:type="dxa"/>
            <w:noWrap w:val="0"/>
            <w:vAlign w:val="center"/>
          </w:tcPr>
          <w:p>
            <w:pPr>
              <w:keepNext w:val="0"/>
              <w:keepLines w:val="0"/>
              <w:pageBreakBefore w:val="0"/>
              <w:kinsoku/>
              <w:wordWrap/>
              <w:bidi w:val="0"/>
              <w:snapToGrid/>
              <w:spacing w:line="560" w:lineRule="exact"/>
              <w:ind w:firstLine="420" w:firstLineChars="200"/>
              <w:jc w:val="center"/>
              <w:textAlignment w:val="center"/>
              <w:rPr>
                <w:rFonts w:ascii="Arial Narrow" w:hAnsi="Arial Narrow" w:cs="宋体"/>
                <w:b/>
                <w:color w:val="000000"/>
                <w:sz w:val="21"/>
                <w:szCs w:val="21"/>
                <w:highlight w:val="none"/>
              </w:rPr>
            </w:pPr>
            <w:r>
              <w:rPr>
                <w:rFonts w:hint="eastAsia" w:ascii="宋体" w:hAnsi="宋体" w:cs="宋体"/>
                <w:b/>
                <w:color w:val="000000"/>
                <w:sz w:val="21"/>
                <w:szCs w:val="21"/>
                <w:highlight w:val="none"/>
                <w:lang w:bidi="ar"/>
              </w:rPr>
              <w:t>年末数</w:t>
            </w:r>
          </w:p>
        </w:tc>
        <w:tc>
          <w:tcPr>
            <w:tcW w:w="1310" w:type="dxa"/>
            <w:noWrap w:val="0"/>
            <w:vAlign w:val="center"/>
          </w:tcPr>
          <w:p>
            <w:pPr>
              <w:keepNext w:val="0"/>
              <w:keepLines w:val="0"/>
              <w:pageBreakBefore w:val="0"/>
              <w:kinsoku/>
              <w:wordWrap/>
              <w:bidi w:val="0"/>
              <w:snapToGrid/>
              <w:spacing w:line="560" w:lineRule="exact"/>
              <w:ind w:firstLine="420" w:firstLineChars="200"/>
              <w:jc w:val="center"/>
              <w:textAlignment w:val="center"/>
              <w:rPr>
                <w:rFonts w:ascii="Arial Narrow" w:hAnsi="Arial Narrow" w:cs="宋体"/>
                <w:b/>
                <w:color w:val="000000"/>
                <w:sz w:val="21"/>
                <w:szCs w:val="21"/>
                <w:highlight w:val="none"/>
              </w:rPr>
            </w:pPr>
            <w:r>
              <w:rPr>
                <w:rFonts w:hint="eastAsia" w:ascii="宋体" w:hAnsi="宋体" w:cs="宋体"/>
                <w:b/>
                <w:color w:val="000000"/>
                <w:sz w:val="21"/>
                <w:szCs w:val="21"/>
                <w:highlight w:val="none"/>
                <w:lang w:bidi="ar"/>
              </w:rPr>
              <w:t>增减</w:t>
            </w:r>
          </w:p>
        </w:tc>
        <w:tc>
          <w:tcPr>
            <w:tcW w:w="1310" w:type="dxa"/>
            <w:noWrap w:val="0"/>
            <w:vAlign w:val="center"/>
          </w:tcPr>
          <w:p>
            <w:pPr>
              <w:keepNext w:val="0"/>
              <w:keepLines w:val="0"/>
              <w:pageBreakBefore w:val="0"/>
              <w:kinsoku/>
              <w:wordWrap/>
              <w:bidi w:val="0"/>
              <w:snapToGrid/>
              <w:spacing w:line="560" w:lineRule="exact"/>
              <w:jc w:val="both"/>
              <w:textAlignment w:val="center"/>
              <w:rPr>
                <w:rFonts w:ascii="Arial Narrow" w:hAnsi="Arial Narrow" w:cs="宋体"/>
                <w:b/>
                <w:color w:val="000000"/>
                <w:sz w:val="21"/>
                <w:szCs w:val="21"/>
                <w:highlight w:val="none"/>
              </w:rPr>
            </w:pPr>
            <w:r>
              <w:rPr>
                <w:rFonts w:hint="eastAsia" w:ascii="宋体" w:hAnsi="宋体" w:cs="宋体"/>
                <w:b/>
                <w:color w:val="000000"/>
                <w:sz w:val="21"/>
                <w:szCs w:val="21"/>
                <w:highlight w:val="none"/>
                <w:lang w:bidi="ar"/>
              </w:rPr>
              <w:t>同比增长率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41" w:hRule="atLeast"/>
        </w:trPr>
        <w:tc>
          <w:tcPr>
            <w:tcW w:w="3598" w:type="dxa"/>
            <w:shd w:val="clear" w:color="auto" w:fill="auto"/>
            <w:noWrap w:val="0"/>
            <w:vAlign w:val="center"/>
          </w:tcPr>
          <w:p>
            <w:pPr>
              <w:keepNext w:val="0"/>
              <w:keepLines w:val="0"/>
              <w:pageBreakBefore w:val="0"/>
              <w:kinsoku/>
              <w:wordWrap/>
              <w:bidi w:val="0"/>
              <w:snapToGrid/>
              <w:spacing w:line="560" w:lineRule="exact"/>
              <w:ind w:firstLine="420" w:firstLineChars="200"/>
              <w:jc w:val="left"/>
              <w:textAlignment w:val="center"/>
              <w:rPr>
                <w:rFonts w:ascii="Arial Narrow" w:hAnsi="Arial Narrow" w:cs="宋体"/>
                <w:color w:val="000000"/>
                <w:sz w:val="21"/>
                <w:szCs w:val="21"/>
                <w:highlight w:val="none"/>
              </w:rPr>
            </w:pPr>
            <w:r>
              <w:rPr>
                <w:rFonts w:hint="eastAsia" w:ascii="宋体" w:hAnsi="宋体" w:cs="宋体"/>
                <w:color w:val="000000"/>
                <w:sz w:val="21"/>
                <w:szCs w:val="21"/>
                <w:highlight w:val="none"/>
                <w:lang w:bidi="ar"/>
              </w:rPr>
              <w:t>固定资产原值</w:t>
            </w:r>
          </w:p>
        </w:tc>
        <w:tc>
          <w:tcPr>
            <w:tcW w:w="1405" w:type="dxa"/>
            <w:shd w:val="clear" w:color="000000" w:fill="FFFFFF"/>
            <w:noWrap w:val="0"/>
            <w:vAlign w:val="center"/>
          </w:tcPr>
          <w:p>
            <w:pPr>
              <w:keepNext w:val="0"/>
              <w:keepLines w:val="0"/>
              <w:pageBreakBefore w:val="0"/>
              <w:kinsoku/>
              <w:wordWrap/>
              <w:bidi w:val="0"/>
              <w:snapToGrid/>
              <w:spacing w:line="560" w:lineRule="exact"/>
              <w:ind w:firstLine="420" w:firstLineChars="200"/>
              <w:jc w:val="right"/>
              <w:textAlignment w:val="center"/>
              <w:rPr>
                <w:rFonts w:ascii="Arial Narrow" w:hAnsi="Arial Narrow" w:cs="宋体"/>
                <w:color w:val="000000"/>
                <w:sz w:val="21"/>
                <w:szCs w:val="21"/>
                <w:highlight w:val="none"/>
              </w:rPr>
            </w:pPr>
            <w:r>
              <w:rPr>
                <w:rFonts w:hint="eastAsia" w:ascii="Arial Narrow" w:hAnsi="Arial Narrow" w:eastAsia="宋体" w:cs="Arial Narrow"/>
                <w:color w:val="000000"/>
                <w:sz w:val="21"/>
                <w:szCs w:val="21"/>
                <w:highlight w:val="none"/>
                <w:lang w:val="en-US" w:eastAsia="zh-CN" w:bidi="ar"/>
              </w:rPr>
              <w:t>51.75</w:t>
            </w:r>
            <w:r>
              <w:rPr>
                <w:rFonts w:ascii="Arial Narrow" w:hAnsi="Arial Narrow" w:eastAsia="Arial Narrow" w:cs="Arial Narrow"/>
                <w:color w:val="000000"/>
                <w:sz w:val="21"/>
                <w:szCs w:val="21"/>
                <w:highlight w:val="none"/>
                <w:lang w:bidi="ar"/>
              </w:rPr>
              <w:t xml:space="preserve"> </w:t>
            </w:r>
          </w:p>
        </w:tc>
        <w:tc>
          <w:tcPr>
            <w:tcW w:w="1405" w:type="dxa"/>
            <w:shd w:val="clear" w:color="000000" w:fill="FFFFFF"/>
            <w:noWrap w:val="0"/>
            <w:vAlign w:val="center"/>
          </w:tcPr>
          <w:p>
            <w:pPr>
              <w:keepNext w:val="0"/>
              <w:keepLines w:val="0"/>
              <w:pageBreakBefore w:val="0"/>
              <w:kinsoku/>
              <w:wordWrap/>
              <w:bidi w:val="0"/>
              <w:snapToGrid/>
              <w:spacing w:line="560" w:lineRule="exact"/>
              <w:ind w:firstLine="420" w:firstLineChars="200"/>
              <w:jc w:val="right"/>
              <w:textAlignment w:val="center"/>
              <w:rPr>
                <w:rFonts w:ascii="Arial Narrow" w:hAnsi="Arial Narrow" w:cs="宋体"/>
                <w:color w:val="000000"/>
                <w:sz w:val="21"/>
                <w:szCs w:val="21"/>
                <w:highlight w:val="none"/>
              </w:rPr>
            </w:pPr>
            <w:r>
              <w:rPr>
                <w:rFonts w:hint="eastAsia" w:ascii="Arial Narrow" w:hAnsi="Arial Narrow" w:eastAsia="宋体" w:cs="Arial Narrow"/>
                <w:color w:val="000000"/>
                <w:sz w:val="21"/>
                <w:szCs w:val="21"/>
                <w:highlight w:val="none"/>
                <w:lang w:val="en-US" w:eastAsia="zh-CN" w:bidi="ar"/>
              </w:rPr>
              <w:t>36.68</w:t>
            </w:r>
            <w:r>
              <w:rPr>
                <w:rFonts w:ascii="Arial Narrow" w:hAnsi="Arial Narrow" w:eastAsia="Arial Narrow" w:cs="Arial Narrow"/>
                <w:color w:val="000000"/>
                <w:sz w:val="21"/>
                <w:szCs w:val="21"/>
                <w:highlight w:val="none"/>
                <w:lang w:bidi="ar"/>
              </w:rPr>
              <w:t xml:space="preserve"> </w:t>
            </w:r>
          </w:p>
        </w:tc>
        <w:tc>
          <w:tcPr>
            <w:tcW w:w="1310" w:type="dxa"/>
            <w:shd w:val="clear" w:color="000000" w:fill="FFFFFF"/>
            <w:noWrap w:val="0"/>
            <w:vAlign w:val="center"/>
          </w:tcPr>
          <w:p>
            <w:pPr>
              <w:keepNext w:val="0"/>
              <w:keepLines w:val="0"/>
              <w:pageBreakBefore w:val="0"/>
              <w:kinsoku/>
              <w:wordWrap/>
              <w:bidi w:val="0"/>
              <w:snapToGrid/>
              <w:spacing w:line="560" w:lineRule="exact"/>
              <w:ind w:firstLine="420" w:firstLineChars="200"/>
              <w:jc w:val="right"/>
              <w:textAlignment w:val="center"/>
              <w:rPr>
                <w:rFonts w:hint="default" w:ascii="Arial Narrow" w:hAnsi="Arial Narrow" w:eastAsia="宋体" w:cs="宋体"/>
                <w:color w:val="000000"/>
                <w:sz w:val="21"/>
                <w:szCs w:val="21"/>
                <w:highlight w:val="none"/>
                <w:lang w:val="en-US" w:eastAsia="zh-CN"/>
              </w:rPr>
            </w:pPr>
            <w:r>
              <w:rPr>
                <w:rFonts w:hint="eastAsia" w:ascii="Arial Narrow" w:hAnsi="Arial Narrow" w:eastAsia="宋体" w:cs="宋体"/>
                <w:color w:val="000000"/>
                <w:sz w:val="21"/>
                <w:szCs w:val="21"/>
                <w:highlight w:val="none"/>
                <w:lang w:val="en-US" w:eastAsia="zh-CN"/>
              </w:rPr>
              <w:t>-15.07</w:t>
            </w:r>
          </w:p>
        </w:tc>
        <w:tc>
          <w:tcPr>
            <w:tcW w:w="1310" w:type="dxa"/>
            <w:shd w:val="clear" w:color="000000" w:fill="FFFFFF"/>
            <w:noWrap w:val="0"/>
            <w:vAlign w:val="center"/>
          </w:tcPr>
          <w:p>
            <w:pPr>
              <w:keepNext w:val="0"/>
              <w:keepLines w:val="0"/>
              <w:pageBreakBefore w:val="0"/>
              <w:kinsoku/>
              <w:wordWrap/>
              <w:bidi w:val="0"/>
              <w:snapToGrid/>
              <w:spacing w:line="560" w:lineRule="exact"/>
              <w:ind w:firstLine="420" w:firstLineChars="200"/>
              <w:jc w:val="right"/>
              <w:textAlignment w:val="center"/>
              <w:rPr>
                <w:rFonts w:ascii="Arial Narrow" w:hAnsi="Arial Narrow" w:cs="宋体"/>
                <w:color w:val="000000"/>
                <w:sz w:val="21"/>
                <w:szCs w:val="21"/>
                <w:highlight w:val="none"/>
              </w:rPr>
            </w:pPr>
            <w:r>
              <w:rPr>
                <w:rFonts w:hint="eastAsia" w:ascii="Arial Narrow" w:hAnsi="Arial Narrow" w:eastAsia="宋体" w:cs="Arial Narrow"/>
                <w:color w:val="000000"/>
                <w:sz w:val="21"/>
                <w:szCs w:val="21"/>
                <w:highlight w:val="none"/>
                <w:lang w:val="en-US" w:eastAsia="zh-CN" w:bidi="ar"/>
              </w:rPr>
              <w:t>-29.12</w:t>
            </w:r>
            <w:r>
              <w:rPr>
                <w:rFonts w:ascii="Arial Narrow" w:hAnsi="Arial Narrow" w:eastAsia="Arial Narrow" w:cs="Arial Narrow"/>
                <w:color w:val="000000"/>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41" w:hRule="atLeast"/>
        </w:trPr>
        <w:tc>
          <w:tcPr>
            <w:tcW w:w="3598" w:type="dxa"/>
            <w:shd w:val="clear" w:color="auto" w:fill="auto"/>
            <w:noWrap w:val="0"/>
            <w:vAlign w:val="center"/>
          </w:tcPr>
          <w:p>
            <w:pPr>
              <w:keepNext w:val="0"/>
              <w:keepLines w:val="0"/>
              <w:pageBreakBefore w:val="0"/>
              <w:kinsoku/>
              <w:wordWrap/>
              <w:bidi w:val="0"/>
              <w:snapToGrid/>
              <w:spacing w:line="560" w:lineRule="exact"/>
              <w:ind w:firstLine="420" w:firstLineChars="200"/>
              <w:jc w:val="left"/>
              <w:textAlignment w:val="center"/>
              <w:rPr>
                <w:rFonts w:ascii="Arial Narrow" w:hAnsi="Arial Narrow" w:cs="宋体"/>
                <w:color w:val="000000"/>
                <w:sz w:val="21"/>
                <w:szCs w:val="21"/>
                <w:highlight w:val="none"/>
              </w:rPr>
            </w:pPr>
            <w:r>
              <w:rPr>
                <w:rStyle w:val="98"/>
                <w:rFonts w:hint="default"/>
                <w:sz w:val="21"/>
                <w:szCs w:val="21"/>
                <w:highlight w:val="none"/>
                <w:lang w:bidi="ar"/>
              </w:rPr>
              <w:t>减：固定资产累计折旧</w:t>
            </w:r>
          </w:p>
        </w:tc>
        <w:tc>
          <w:tcPr>
            <w:tcW w:w="1405" w:type="dxa"/>
            <w:shd w:val="clear" w:color="000000" w:fill="FFFFFF"/>
            <w:noWrap w:val="0"/>
            <w:vAlign w:val="center"/>
          </w:tcPr>
          <w:p>
            <w:pPr>
              <w:keepNext w:val="0"/>
              <w:keepLines w:val="0"/>
              <w:pageBreakBefore w:val="0"/>
              <w:kinsoku/>
              <w:wordWrap/>
              <w:bidi w:val="0"/>
              <w:snapToGrid/>
              <w:spacing w:line="560" w:lineRule="exact"/>
              <w:ind w:firstLine="420" w:firstLineChars="200"/>
              <w:jc w:val="right"/>
              <w:textAlignment w:val="center"/>
              <w:rPr>
                <w:rFonts w:ascii="Arial Narrow" w:hAnsi="Arial Narrow" w:cs="宋体"/>
                <w:color w:val="000000"/>
                <w:sz w:val="21"/>
                <w:szCs w:val="21"/>
                <w:highlight w:val="none"/>
              </w:rPr>
            </w:pPr>
            <w:r>
              <w:rPr>
                <w:rFonts w:hint="eastAsia" w:ascii="Arial Narrow" w:hAnsi="Arial Narrow" w:eastAsia="宋体" w:cs="Arial Narrow"/>
                <w:color w:val="000000"/>
                <w:sz w:val="21"/>
                <w:szCs w:val="21"/>
                <w:highlight w:val="none"/>
                <w:lang w:val="en-US" w:eastAsia="zh-CN" w:bidi="ar"/>
              </w:rPr>
              <w:t>36.35</w:t>
            </w:r>
            <w:r>
              <w:rPr>
                <w:rFonts w:ascii="Arial Narrow" w:hAnsi="Arial Narrow" w:eastAsia="Arial Narrow" w:cs="Arial Narrow"/>
                <w:color w:val="000000"/>
                <w:sz w:val="21"/>
                <w:szCs w:val="21"/>
                <w:highlight w:val="none"/>
                <w:lang w:bidi="ar"/>
              </w:rPr>
              <w:t xml:space="preserve"> </w:t>
            </w:r>
          </w:p>
        </w:tc>
        <w:tc>
          <w:tcPr>
            <w:tcW w:w="1405" w:type="dxa"/>
            <w:shd w:val="clear" w:color="000000" w:fill="FFFFFF"/>
            <w:noWrap w:val="0"/>
            <w:vAlign w:val="center"/>
          </w:tcPr>
          <w:p>
            <w:pPr>
              <w:keepNext w:val="0"/>
              <w:keepLines w:val="0"/>
              <w:pageBreakBefore w:val="0"/>
              <w:kinsoku/>
              <w:wordWrap/>
              <w:bidi w:val="0"/>
              <w:snapToGrid/>
              <w:spacing w:line="560" w:lineRule="exact"/>
              <w:ind w:firstLine="420" w:firstLineChars="200"/>
              <w:jc w:val="right"/>
              <w:textAlignment w:val="center"/>
              <w:rPr>
                <w:rFonts w:hint="default" w:ascii="Arial Narrow" w:hAnsi="Arial Narrow" w:eastAsia="宋体" w:cs="宋体"/>
                <w:color w:val="000000"/>
                <w:sz w:val="21"/>
                <w:szCs w:val="21"/>
                <w:highlight w:val="none"/>
                <w:lang w:val="en-US" w:eastAsia="zh-CN"/>
              </w:rPr>
            </w:pPr>
            <w:r>
              <w:rPr>
                <w:rFonts w:hint="eastAsia" w:ascii="Arial Narrow" w:hAnsi="Arial Narrow" w:eastAsia="宋体" w:cs="宋体"/>
                <w:color w:val="000000"/>
                <w:sz w:val="21"/>
                <w:szCs w:val="21"/>
                <w:highlight w:val="none"/>
                <w:lang w:val="en-US" w:eastAsia="zh-CN"/>
              </w:rPr>
              <w:t>21.06</w:t>
            </w:r>
          </w:p>
        </w:tc>
        <w:tc>
          <w:tcPr>
            <w:tcW w:w="1310" w:type="dxa"/>
            <w:shd w:val="clear" w:color="000000" w:fill="FFFFFF"/>
            <w:noWrap w:val="0"/>
            <w:vAlign w:val="center"/>
          </w:tcPr>
          <w:p>
            <w:pPr>
              <w:keepNext w:val="0"/>
              <w:keepLines w:val="0"/>
              <w:pageBreakBefore w:val="0"/>
              <w:kinsoku/>
              <w:wordWrap/>
              <w:bidi w:val="0"/>
              <w:snapToGrid/>
              <w:spacing w:line="560" w:lineRule="exact"/>
              <w:ind w:firstLine="420" w:firstLineChars="200"/>
              <w:jc w:val="right"/>
              <w:textAlignment w:val="center"/>
              <w:rPr>
                <w:rFonts w:hint="default" w:ascii="Arial Narrow" w:hAnsi="Arial Narrow" w:eastAsia="宋体" w:cs="宋体"/>
                <w:color w:val="000000"/>
                <w:sz w:val="21"/>
                <w:szCs w:val="21"/>
                <w:highlight w:val="none"/>
                <w:lang w:val="en-US" w:eastAsia="zh-CN"/>
              </w:rPr>
            </w:pPr>
            <w:r>
              <w:rPr>
                <w:rFonts w:hint="eastAsia" w:ascii="Arial Narrow" w:hAnsi="Arial Narrow" w:eastAsia="宋体" w:cs="Arial Narrow"/>
                <w:color w:val="000000"/>
                <w:sz w:val="21"/>
                <w:szCs w:val="21"/>
                <w:highlight w:val="none"/>
                <w:lang w:val="en-US" w:eastAsia="zh-CN" w:bidi="ar"/>
              </w:rPr>
              <w:t>-15.29</w:t>
            </w:r>
          </w:p>
        </w:tc>
        <w:tc>
          <w:tcPr>
            <w:tcW w:w="1310" w:type="dxa"/>
            <w:shd w:val="clear" w:color="000000" w:fill="FFFFFF"/>
            <w:noWrap w:val="0"/>
            <w:vAlign w:val="center"/>
          </w:tcPr>
          <w:p>
            <w:pPr>
              <w:keepNext w:val="0"/>
              <w:keepLines w:val="0"/>
              <w:pageBreakBefore w:val="0"/>
              <w:kinsoku/>
              <w:wordWrap/>
              <w:bidi w:val="0"/>
              <w:snapToGrid/>
              <w:spacing w:line="560" w:lineRule="exact"/>
              <w:ind w:firstLine="420" w:firstLineChars="200"/>
              <w:jc w:val="right"/>
              <w:textAlignment w:val="center"/>
              <w:rPr>
                <w:rFonts w:ascii="Arial Narrow" w:hAnsi="Arial Narrow" w:cs="宋体"/>
                <w:color w:val="000000"/>
                <w:sz w:val="21"/>
                <w:szCs w:val="21"/>
                <w:highlight w:val="none"/>
              </w:rPr>
            </w:pPr>
            <w:r>
              <w:rPr>
                <w:rFonts w:hint="eastAsia" w:ascii="Arial Narrow" w:hAnsi="Arial Narrow" w:eastAsia="宋体" w:cs="Arial Narrow"/>
                <w:color w:val="000000"/>
                <w:sz w:val="21"/>
                <w:szCs w:val="21"/>
                <w:highlight w:val="none"/>
                <w:lang w:val="en-US" w:eastAsia="zh-CN" w:bidi="ar"/>
              </w:rPr>
              <w:t>-42.06</w:t>
            </w:r>
            <w:r>
              <w:rPr>
                <w:rFonts w:ascii="Arial Narrow" w:hAnsi="Arial Narrow" w:eastAsia="Arial Narrow" w:cs="Arial Narrow"/>
                <w:color w:val="000000"/>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41" w:hRule="atLeast"/>
        </w:trPr>
        <w:tc>
          <w:tcPr>
            <w:tcW w:w="3598" w:type="dxa"/>
            <w:shd w:val="clear" w:color="auto" w:fill="auto"/>
            <w:noWrap w:val="0"/>
            <w:vAlign w:val="center"/>
          </w:tcPr>
          <w:p>
            <w:pPr>
              <w:keepNext w:val="0"/>
              <w:keepLines w:val="0"/>
              <w:pageBreakBefore w:val="0"/>
              <w:kinsoku/>
              <w:wordWrap/>
              <w:bidi w:val="0"/>
              <w:snapToGrid/>
              <w:spacing w:line="560" w:lineRule="exact"/>
              <w:ind w:firstLine="420" w:firstLineChars="200"/>
              <w:jc w:val="left"/>
              <w:textAlignment w:val="center"/>
              <w:rPr>
                <w:rFonts w:ascii="Arial Narrow" w:hAnsi="Arial Narrow" w:cs="宋体"/>
                <w:color w:val="000000"/>
                <w:sz w:val="21"/>
                <w:szCs w:val="21"/>
                <w:highlight w:val="none"/>
              </w:rPr>
            </w:pPr>
            <w:r>
              <w:rPr>
                <w:rStyle w:val="98"/>
                <w:rFonts w:hint="default"/>
                <w:sz w:val="21"/>
                <w:szCs w:val="21"/>
                <w:highlight w:val="none"/>
                <w:lang w:bidi="ar"/>
              </w:rPr>
              <w:t>固定资产净值</w:t>
            </w:r>
          </w:p>
        </w:tc>
        <w:tc>
          <w:tcPr>
            <w:tcW w:w="1405" w:type="dxa"/>
            <w:shd w:val="clear" w:color="000000" w:fill="FFFFFF"/>
            <w:noWrap w:val="0"/>
            <w:vAlign w:val="center"/>
          </w:tcPr>
          <w:p>
            <w:pPr>
              <w:keepNext w:val="0"/>
              <w:keepLines w:val="0"/>
              <w:pageBreakBefore w:val="0"/>
              <w:kinsoku/>
              <w:wordWrap/>
              <w:bidi w:val="0"/>
              <w:snapToGrid/>
              <w:spacing w:line="560" w:lineRule="exact"/>
              <w:ind w:firstLine="420" w:firstLineChars="200"/>
              <w:jc w:val="right"/>
              <w:textAlignment w:val="center"/>
              <w:rPr>
                <w:rFonts w:ascii="Arial Narrow" w:hAnsi="Arial Narrow" w:cs="宋体"/>
                <w:color w:val="000000"/>
                <w:sz w:val="21"/>
                <w:szCs w:val="21"/>
                <w:highlight w:val="none"/>
              </w:rPr>
            </w:pPr>
            <w:r>
              <w:rPr>
                <w:rFonts w:hint="eastAsia" w:ascii="Arial Narrow" w:hAnsi="Arial Narrow" w:eastAsia="宋体" w:cs="Arial Narrow"/>
                <w:color w:val="000000"/>
                <w:sz w:val="21"/>
                <w:szCs w:val="21"/>
                <w:highlight w:val="none"/>
                <w:lang w:val="en-US" w:eastAsia="zh-CN" w:bidi="ar"/>
              </w:rPr>
              <w:t>15.39</w:t>
            </w:r>
            <w:r>
              <w:rPr>
                <w:rFonts w:ascii="Arial Narrow" w:hAnsi="Arial Narrow" w:eastAsia="Arial Narrow" w:cs="Arial Narrow"/>
                <w:color w:val="000000"/>
                <w:sz w:val="21"/>
                <w:szCs w:val="21"/>
                <w:highlight w:val="none"/>
                <w:lang w:bidi="ar"/>
              </w:rPr>
              <w:t xml:space="preserve"> </w:t>
            </w:r>
          </w:p>
        </w:tc>
        <w:tc>
          <w:tcPr>
            <w:tcW w:w="1405" w:type="dxa"/>
            <w:shd w:val="clear" w:color="000000" w:fill="FFFFFF"/>
            <w:noWrap w:val="0"/>
            <w:vAlign w:val="center"/>
          </w:tcPr>
          <w:p>
            <w:pPr>
              <w:keepNext w:val="0"/>
              <w:keepLines w:val="0"/>
              <w:pageBreakBefore w:val="0"/>
              <w:kinsoku/>
              <w:wordWrap/>
              <w:bidi w:val="0"/>
              <w:snapToGrid/>
              <w:spacing w:line="560" w:lineRule="exact"/>
              <w:ind w:firstLine="420" w:firstLineChars="200"/>
              <w:jc w:val="right"/>
              <w:textAlignment w:val="center"/>
              <w:rPr>
                <w:rFonts w:ascii="Arial Narrow" w:hAnsi="Arial Narrow" w:cs="宋体"/>
                <w:color w:val="000000"/>
                <w:sz w:val="21"/>
                <w:szCs w:val="21"/>
                <w:highlight w:val="none"/>
              </w:rPr>
            </w:pPr>
            <w:r>
              <w:rPr>
                <w:rFonts w:hint="eastAsia" w:ascii="Times New Roman" w:hAnsi="Times New Roman" w:eastAsia="宋体" w:cs="Times New Roman"/>
                <w:b w:val="0"/>
                <w:i w:val="0"/>
                <w:color w:val="000000"/>
                <w:position w:val="-1"/>
                <w:sz w:val="21"/>
                <w:szCs w:val="21"/>
                <w:highlight w:val="none"/>
                <w:u w:val="none"/>
                <w:lang w:val="en-US" w:eastAsia="zh-CN"/>
              </w:rPr>
              <w:t>15.62</w:t>
            </w:r>
            <w:r>
              <w:rPr>
                <w:rFonts w:ascii="Arial Narrow" w:hAnsi="Arial Narrow" w:eastAsia="Arial Narrow" w:cs="Arial Narrow"/>
                <w:color w:val="000000"/>
                <w:sz w:val="21"/>
                <w:szCs w:val="21"/>
                <w:highlight w:val="none"/>
                <w:lang w:bidi="ar"/>
              </w:rPr>
              <w:t xml:space="preserve"> </w:t>
            </w:r>
          </w:p>
        </w:tc>
        <w:tc>
          <w:tcPr>
            <w:tcW w:w="1310" w:type="dxa"/>
            <w:shd w:val="clear" w:color="000000" w:fill="FFFFFF"/>
            <w:noWrap w:val="0"/>
            <w:vAlign w:val="center"/>
          </w:tcPr>
          <w:p>
            <w:pPr>
              <w:keepNext w:val="0"/>
              <w:keepLines w:val="0"/>
              <w:pageBreakBefore w:val="0"/>
              <w:kinsoku/>
              <w:wordWrap/>
              <w:bidi w:val="0"/>
              <w:snapToGrid/>
              <w:spacing w:line="560" w:lineRule="exact"/>
              <w:ind w:firstLine="420" w:firstLineChars="200"/>
              <w:jc w:val="right"/>
              <w:textAlignment w:val="center"/>
              <w:rPr>
                <w:rFonts w:hint="default" w:ascii="Arial Narrow" w:hAnsi="Arial Narrow" w:eastAsia="宋体" w:cs="宋体"/>
                <w:color w:val="000000"/>
                <w:sz w:val="21"/>
                <w:szCs w:val="21"/>
                <w:highlight w:val="none"/>
                <w:lang w:val="en-US" w:eastAsia="zh-CN"/>
              </w:rPr>
            </w:pPr>
            <w:r>
              <w:rPr>
                <w:rFonts w:hint="eastAsia" w:ascii="Arial Narrow" w:hAnsi="Arial Narrow" w:eastAsia="宋体" w:cs="宋体"/>
                <w:color w:val="000000"/>
                <w:sz w:val="21"/>
                <w:szCs w:val="21"/>
                <w:highlight w:val="none"/>
                <w:lang w:val="en-US" w:eastAsia="zh-CN"/>
              </w:rPr>
              <w:t>-0.98</w:t>
            </w:r>
          </w:p>
        </w:tc>
        <w:tc>
          <w:tcPr>
            <w:tcW w:w="1310" w:type="dxa"/>
            <w:shd w:val="clear" w:color="000000" w:fill="FFFFFF"/>
            <w:noWrap w:val="0"/>
            <w:vAlign w:val="center"/>
          </w:tcPr>
          <w:p>
            <w:pPr>
              <w:keepNext w:val="0"/>
              <w:keepLines w:val="0"/>
              <w:pageBreakBefore w:val="0"/>
              <w:kinsoku/>
              <w:wordWrap/>
              <w:bidi w:val="0"/>
              <w:snapToGrid/>
              <w:spacing w:line="560" w:lineRule="exact"/>
              <w:ind w:firstLine="420" w:firstLineChars="200"/>
              <w:jc w:val="right"/>
              <w:textAlignment w:val="center"/>
              <w:rPr>
                <w:rFonts w:ascii="Arial Narrow" w:hAnsi="Arial Narrow" w:cs="宋体"/>
                <w:color w:val="000000"/>
                <w:sz w:val="21"/>
                <w:szCs w:val="21"/>
                <w:highlight w:val="none"/>
              </w:rPr>
            </w:pPr>
            <w:r>
              <w:rPr>
                <w:rFonts w:hint="eastAsia" w:ascii="Arial Narrow" w:hAnsi="Arial Narrow" w:eastAsia="宋体" w:cs="Arial Narrow"/>
                <w:color w:val="000000"/>
                <w:sz w:val="21"/>
                <w:szCs w:val="21"/>
                <w:highlight w:val="none"/>
                <w:lang w:val="en-US" w:eastAsia="zh-CN" w:bidi="ar"/>
              </w:rPr>
              <w:t>-6.37</w:t>
            </w:r>
            <w:r>
              <w:rPr>
                <w:rFonts w:ascii="Arial Narrow" w:hAnsi="Arial Narrow" w:eastAsia="Arial Narrow" w:cs="Arial Narrow"/>
                <w:color w:val="000000"/>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41" w:hRule="atLeast"/>
        </w:trPr>
        <w:tc>
          <w:tcPr>
            <w:tcW w:w="3598" w:type="dxa"/>
            <w:shd w:val="clear" w:color="auto" w:fill="auto"/>
            <w:noWrap w:val="0"/>
            <w:vAlign w:val="center"/>
          </w:tcPr>
          <w:p>
            <w:pPr>
              <w:keepNext w:val="0"/>
              <w:keepLines w:val="0"/>
              <w:pageBreakBefore w:val="0"/>
              <w:kinsoku/>
              <w:wordWrap/>
              <w:bidi w:val="0"/>
              <w:snapToGrid/>
              <w:spacing w:line="560" w:lineRule="exact"/>
              <w:ind w:firstLine="420" w:firstLineChars="200"/>
              <w:jc w:val="left"/>
              <w:textAlignment w:val="center"/>
              <w:rPr>
                <w:rFonts w:ascii="Arial Narrow" w:hAnsi="Arial Narrow" w:cs="宋体"/>
                <w:color w:val="000000"/>
                <w:sz w:val="21"/>
                <w:szCs w:val="21"/>
                <w:highlight w:val="none"/>
              </w:rPr>
            </w:pPr>
            <w:r>
              <w:rPr>
                <w:rFonts w:hint="eastAsia" w:ascii="宋体" w:hAnsi="宋体" w:cs="宋体"/>
                <w:color w:val="000000"/>
                <w:sz w:val="21"/>
                <w:szCs w:val="21"/>
                <w:highlight w:val="none"/>
                <w:lang w:bidi="ar"/>
              </w:rPr>
              <w:t>成新率</w:t>
            </w:r>
          </w:p>
        </w:tc>
        <w:tc>
          <w:tcPr>
            <w:tcW w:w="1405" w:type="dxa"/>
            <w:shd w:val="clear" w:color="000000" w:fill="FFFFFF"/>
            <w:noWrap w:val="0"/>
            <w:vAlign w:val="center"/>
          </w:tcPr>
          <w:p>
            <w:pPr>
              <w:keepNext w:val="0"/>
              <w:keepLines w:val="0"/>
              <w:pageBreakBefore w:val="0"/>
              <w:kinsoku/>
              <w:wordWrap/>
              <w:bidi w:val="0"/>
              <w:snapToGrid/>
              <w:spacing w:line="560" w:lineRule="exact"/>
              <w:ind w:firstLine="420" w:firstLineChars="200"/>
              <w:jc w:val="right"/>
              <w:textAlignment w:val="center"/>
              <w:rPr>
                <w:rFonts w:ascii="Arial Narrow" w:hAnsi="Arial Narrow" w:cs="宋体"/>
                <w:color w:val="000000"/>
                <w:sz w:val="21"/>
                <w:szCs w:val="21"/>
                <w:highlight w:val="none"/>
              </w:rPr>
            </w:pPr>
            <w:r>
              <w:rPr>
                <w:rFonts w:hint="eastAsia" w:ascii="Arial Narrow" w:hAnsi="Arial Narrow" w:eastAsia="宋体" w:cs="Arial Narrow"/>
                <w:color w:val="000000"/>
                <w:sz w:val="21"/>
                <w:szCs w:val="21"/>
                <w:highlight w:val="none"/>
                <w:lang w:val="en-US" w:eastAsia="zh-CN" w:bidi="ar"/>
              </w:rPr>
              <w:t>29.747</w:t>
            </w:r>
            <w:r>
              <w:rPr>
                <w:rFonts w:ascii="Arial Narrow" w:hAnsi="Arial Narrow" w:eastAsia="Arial Narrow" w:cs="Arial Narrow"/>
                <w:color w:val="000000"/>
                <w:sz w:val="21"/>
                <w:szCs w:val="21"/>
                <w:highlight w:val="none"/>
                <w:lang w:bidi="ar"/>
              </w:rPr>
              <w:t>%</w:t>
            </w:r>
          </w:p>
        </w:tc>
        <w:tc>
          <w:tcPr>
            <w:tcW w:w="1405" w:type="dxa"/>
            <w:shd w:val="clear" w:color="000000" w:fill="FFFFFF"/>
            <w:noWrap w:val="0"/>
            <w:vAlign w:val="center"/>
          </w:tcPr>
          <w:p>
            <w:pPr>
              <w:keepNext w:val="0"/>
              <w:keepLines w:val="0"/>
              <w:pageBreakBefore w:val="0"/>
              <w:kinsoku/>
              <w:wordWrap/>
              <w:bidi w:val="0"/>
              <w:snapToGrid/>
              <w:spacing w:line="560" w:lineRule="exact"/>
              <w:ind w:firstLine="420" w:firstLineChars="200"/>
              <w:jc w:val="right"/>
              <w:textAlignment w:val="center"/>
              <w:rPr>
                <w:rFonts w:ascii="Arial Narrow" w:hAnsi="Arial Narrow" w:cs="宋体"/>
                <w:color w:val="000000"/>
                <w:sz w:val="21"/>
                <w:szCs w:val="21"/>
                <w:highlight w:val="none"/>
              </w:rPr>
            </w:pPr>
            <w:r>
              <w:rPr>
                <w:rFonts w:hint="eastAsia" w:ascii="Arial Narrow" w:hAnsi="Arial Narrow" w:eastAsia="宋体" w:cs="Arial Narrow"/>
                <w:color w:val="000000"/>
                <w:sz w:val="21"/>
                <w:szCs w:val="21"/>
                <w:highlight w:val="none"/>
                <w:lang w:val="en-US" w:eastAsia="zh-CN" w:bidi="ar"/>
              </w:rPr>
              <w:t>42.58</w:t>
            </w:r>
            <w:r>
              <w:rPr>
                <w:rFonts w:ascii="Arial Narrow" w:hAnsi="Arial Narrow" w:eastAsia="Arial Narrow" w:cs="Arial Narrow"/>
                <w:color w:val="000000"/>
                <w:sz w:val="21"/>
                <w:szCs w:val="21"/>
                <w:highlight w:val="none"/>
                <w:lang w:bidi="ar"/>
              </w:rPr>
              <w:t>%</w:t>
            </w:r>
          </w:p>
        </w:tc>
        <w:tc>
          <w:tcPr>
            <w:tcW w:w="1310" w:type="dxa"/>
            <w:noWrap w:val="0"/>
            <w:vAlign w:val="center"/>
          </w:tcPr>
          <w:p>
            <w:pPr>
              <w:keepNext w:val="0"/>
              <w:keepLines w:val="0"/>
              <w:pageBreakBefore w:val="0"/>
              <w:kinsoku/>
              <w:wordWrap/>
              <w:bidi w:val="0"/>
              <w:snapToGrid/>
              <w:spacing w:line="560" w:lineRule="exact"/>
              <w:ind w:firstLine="420" w:firstLineChars="200"/>
              <w:jc w:val="left"/>
              <w:rPr>
                <w:rFonts w:ascii="Arial Narrow" w:hAnsi="Arial Narrow" w:cs="宋体"/>
                <w:color w:val="000000"/>
                <w:sz w:val="21"/>
                <w:szCs w:val="21"/>
                <w:highlight w:val="none"/>
              </w:rPr>
            </w:pPr>
          </w:p>
        </w:tc>
        <w:tc>
          <w:tcPr>
            <w:tcW w:w="1310" w:type="dxa"/>
            <w:noWrap w:val="0"/>
            <w:vAlign w:val="center"/>
          </w:tcPr>
          <w:p>
            <w:pPr>
              <w:keepNext w:val="0"/>
              <w:keepLines w:val="0"/>
              <w:pageBreakBefore w:val="0"/>
              <w:kinsoku/>
              <w:wordWrap/>
              <w:bidi w:val="0"/>
              <w:snapToGrid/>
              <w:spacing w:line="560" w:lineRule="exact"/>
              <w:ind w:firstLine="420" w:firstLineChars="200"/>
              <w:jc w:val="left"/>
              <w:rPr>
                <w:rFonts w:ascii="Arial Narrow" w:hAnsi="Arial Narrow" w:cs="宋体"/>
                <w:color w:val="000000"/>
                <w:sz w:val="21"/>
                <w:szCs w:val="21"/>
                <w:highlight w:val="none"/>
              </w:rPr>
            </w:pPr>
          </w:p>
        </w:tc>
      </w:tr>
    </w:tbl>
    <w:p>
      <w:pPr>
        <w:keepNext w:val="0"/>
        <w:keepLines w:val="0"/>
        <w:pageBreakBefore w:val="0"/>
        <w:widowControl w:val="0"/>
        <w:kinsoku/>
        <w:wordWrap/>
        <w:overflowPunct/>
        <w:bidi w:val="0"/>
        <w:snapToGrid/>
        <w:spacing w:line="560" w:lineRule="exact"/>
        <w:ind w:firstLine="640" w:firstLineChars="200"/>
        <w:outlineLvl w:val="0"/>
        <w:rPr>
          <w:rFonts w:ascii="Arial Narrow" w:hAnsi="Arial Narrow" w:eastAsia="黑体"/>
          <w:bCs/>
          <w:kern w:val="44"/>
          <w:sz w:val="32"/>
          <w:szCs w:val="32"/>
          <w:highlight w:val="none"/>
          <w:lang w:val="zh-CN"/>
        </w:rPr>
      </w:pPr>
      <w:bookmarkStart w:id="13" w:name="_Toc19059"/>
      <w:r>
        <w:rPr>
          <w:rFonts w:ascii="Arial Narrow" w:hAnsi="Arial Narrow" w:eastAsia="黑体"/>
          <w:bCs/>
          <w:kern w:val="44"/>
          <w:sz w:val="32"/>
          <w:szCs w:val="32"/>
          <w:highlight w:val="none"/>
          <w:lang w:val="zh-CN"/>
        </w:rPr>
        <w:t>二、绩效目标</w:t>
      </w:r>
      <w:bookmarkEnd w:id="13"/>
    </w:p>
    <w:p>
      <w:pPr>
        <w:keepNext w:val="0"/>
        <w:keepLines w:val="0"/>
        <w:pageBreakBefore w:val="0"/>
        <w:kinsoku/>
        <w:wordWrap/>
        <w:bidi w:val="0"/>
        <w:snapToGrid/>
        <w:spacing w:line="560" w:lineRule="exact"/>
        <w:ind w:firstLine="640" w:firstLineChars="200"/>
        <w:outlineLvl w:val="0"/>
        <w:rPr>
          <w:rFonts w:ascii="Arial Narrow" w:hAnsi="Arial Narrow" w:eastAsia="楷体_GB2312"/>
          <w:sz w:val="32"/>
          <w:szCs w:val="32"/>
          <w:highlight w:val="none"/>
        </w:rPr>
      </w:pPr>
      <w:bookmarkStart w:id="14" w:name="_Toc12830"/>
      <w:bookmarkStart w:id="15" w:name="_Toc20447"/>
      <w:r>
        <w:rPr>
          <w:rFonts w:ascii="Arial Narrow" w:hAnsi="Arial Narrow" w:eastAsia="楷体_GB2312"/>
          <w:sz w:val="32"/>
          <w:szCs w:val="32"/>
          <w:highlight w:val="none"/>
        </w:rPr>
        <w:t>（一）部门总目标</w:t>
      </w:r>
      <w:bookmarkEnd w:id="14"/>
    </w:p>
    <w:p>
      <w:pPr>
        <w:keepNext w:val="0"/>
        <w:keepLines w:val="0"/>
        <w:pageBreakBefore w:val="0"/>
        <w:kinsoku/>
        <w:wordWrap/>
        <w:bidi w:val="0"/>
        <w:snapToGrid/>
        <w:spacing w:line="560" w:lineRule="exact"/>
        <w:ind w:firstLine="640" w:firstLineChars="200"/>
        <w:rPr>
          <w:rFonts w:hint="default"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2022年昆明市残疾人综合服务中心在市残联的领导下，以“完善服务体系、规范服务行为、提升服务水平”为主线，稳步推进单位整体协调发展和建设，</w:t>
      </w:r>
      <w:r>
        <w:rPr>
          <w:rFonts w:hint="default" w:ascii="仿宋_GB2312" w:hAnsi="仿宋_GB2312" w:eastAsia="仿宋_GB2312" w:cs="仿宋_GB2312"/>
          <w:sz w:val="32"/>
          <w:szCs w:val="32"/>
          <w:highlight w:val="none"/>
        </w:rPr>
        <w:t>积极应对疫情影响，严格落实年度工作计划，扎实开展残疾人就业服务、无障碍环境建设、数据信息化服务等诸多工作，中心各项工作稳步前进。</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总目标如下：</w:t>
      </w:r>
    </w:p>
    <w:p>
      <w:pPr>
        <w:pStyle w:val="116"/>
        <w:keepNext w:val="0"/>
        <w:keepLines w:val="0"/>
        <w:pageBreakBefore w:val="0"/>
        <w:numPr>
          <w:ilvl w:val="0"/>
          <w:numId w:val="0"/>
        </w:numPr>
        <w:kinsoku/>
        <w:wordWrap/>
        <w:bidi w:val="0"/>
        <w:snapToGrid/>
        <w:spacing w:line="560" w:lineRule="exact"/>
        <w:ind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残疾人职业技能培训及就业服务项目。做好每年的残疾人职业技能培训和竞赛工作，提高残疾人自身素质，让渴望就业的残疾人具有一技之长，进一步促进残疾人平等就业、稳定就业，提高残疾人职业技能水平，为残疾人提供更好的就业环境。三年积极组织开展残疾人职业技能培训，举办昆明市残疾人职业技能竞赛、残疾人服务机构工作人员职业指导竞赛，按照省级残疾人职业技能竞赛、岗位精英赛的举办情况参加省级竞赛，开展残疾人就业服务机构工作人员培训，开展</w:t>
      </w:r>
      <w:r>
        <w:rPr>
          <w:rFonts w:hint="default" w:ascii="仿宋_GB2312" w:hAnsi="仿宋_GB2312" w:eastAsia="仿宋_GB2312" w:cs="仿宋_GB2312"/>
          <w:sz w:val="32"/>
          <w:szCs w:val="32"/>
          <w:highlight w:val="none"/>
          <w:lang w:eastAsia="zh-CN"/>
        </w:rPr>
        <w:t>各类</w:t>
      </w:r>
      <w:r>
        <w:rPr>
          <w:rFonts w:hint="eastAsia" w:ascii="仿宋_GB2312" w:hAnsi="仿宋_GB2312" w:eastAsia="仿宋_GB2312" w:cs="仿宋_GB2312"/>
          <w:sz w:val="32"/>
          <w:szCs w:val="32"/>
          <w:highlight w:val="none"/>
          <w:lang w:val="en-US" w:eastAsia="zh-CN"/>
        </w:rPr>
        <w:t>就业项目检查等工作。争取做到结合各县区实际工作情况，推动残疾人职业技能培训和就业服务工作层层落实。</w:t>
      </w:r>
    </w:p>
    <w:p>
      <w:pPr>
        <w:pStyle w:val="116"/>
        <w:keepNext w:val="0"/>
        <w:keepLines w:val="0"/>
        <w:pageBreakBefore w:val="0"/>
        <w:numPr>
          <w:ilvl w:val="0"/>
          <w:numId w:val="0"/>
        </w:numPr>
        <w:kinsoku/>
        <w:wordWrap/>
        <w:bidi w:val="0"/>
        <w:snapToGrid/>
        <w:spacing w:line="560" w:lineRule="exact"/>
        <w:ind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微信公众号、门户网站运维专项资金项目。完善维护、提升昆明市残疾人综合服务中心微信公众号和门户网站的功能建设，提升政府网站使用和政务处理的便捷性、实用性和用户体验。网络化办公功能的强大，有助于昆明市残疾人和相关社会相关工作群体</w:t>
      </w:r>
      <w:r>
        <w:rPr>
          <w:rFonts w:hint="default" w:ascii="仿宋_GB2312" w:hAnsi="仿宋_GB2312" w:eastAsia="仿宋_GB2312" w:cs="仿宋_GB2312"/>
          <w:sz w:val="32"/>
          <w:szCs w:val="32"/>
          <w:highlight w:val="none"/>
          <w:lang w:eastAsia="zh-CN"/>
        </w:rPr>
        <w:t>随时随地获取</w:t>
      </w:r>
      <w:r>
        <w:rPr>
          <w:rFonts w:hint="eastAsia" w:ascii="仿宋_GB2312" w:hAnsi="仿宋_GB2312" w:eastAsia="仿宋_GB2312" w:cs="仿宋_GB2312"/>
          <w:sz w:val="32"/>
          <w:szCs w:val="32"/>
          <w:highlight w:val="none"/>
          <w:lang w:val="en-US" w:eastAsia="zh-CN"/>
        </w:rPr>
        <w:t>相关内容，提高办公的时效性、便捷性、公开性。微网站和微信公众号平台推出的文字内容结合图片及视频，能够实现用户多样化阅读，快速获取重要信息，实现“快餐式”阅读。为了让民众可以通过手机随时随地了解昆明市残疾人综合服务中心的相关信息，解读残疾人就业服务相关政策。由于关注量及使用者的增加，微信公众号和门户网站定期进行维护服务。应定期进行维护，围绕残疾人事业项目化</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管理规范化来开展。不断地推广和宣传先进典型等重要信息，同时可以</w:t>
      </w:r>
      <w:r>
        <w:rPr>
          <w:rFonts w:hint="default" w:ascii="仿宋_GB2312" w:hAnsi="仿宋_GB2312" w:eastAsia="仿宋_GB2312" w:cs="仿宋_GB2312"/>
          <w:sz w:val="32"/>
          <w:szCs w:val="32"/>
          <w:highlight w:val="none"/>
          <w:lang w:eastAsia="zh-CN"/>
        </w:rPr>
        <w:t>及时地回应</w:t>
      </w:r>
      <w:r>
        <w:rPr>
          <w:rFonts w:hint="eastAsia" w:ascii="仿宋_GB2312" w:hAnsi="仿宋_GB2312" w:eastAsia="仿宋_GB2312" w:cs="仿宋_GB2312"/>
          <w:sz w:val="32"/>
          <w:szCs w:val="32"/>
          <w:highlight w:val="none"/>
          <w:lang w:val="en-US" w:eastAsia="zh-CN"/>
        </w:rPr>
        <w:t>社会关切。</w:t>
      </w:r>
    </w:p>
    <w:p>
      <w:pPr>
        <w:pStyle w:val="116"/>
        <w:keepNext w:val="0"/>
        <w:keepLines w:val="0"/>
        <w:pageBreakBefore w:val="0"/>
        <w:numPr>
          <w:ilvl w:val="0"/>
          <w:numId w:val="0"/>
        </w:numPr>
        <w:kinsoku/>
        <w:wordWrap/>
        <w:bidi w:val="0"/>
        <w:snapToGrid/>
        <w:spacing w:line="560" w:lineRule="exact"/>
        <w:ind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3.综合服务中心事业综合保障经费项目。2021年</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2023年，该项目为连续项目，根据当年的实际进行资金需求预算。2022年计划开展公开招聘、内控及昆明市残疾人综合服务中心暨援助中心搬迁盘龙区拓东郡5栋2楼开展一站式服务等工作。2022年8月15日昆明市残疾人综合服务中心部分人员搬迁至昆明市盘龙区董家湾拓东郡，开设便民服务大厅，以提高为残疾人服务的能力和水平，完善服务功能，结合“一站式”服务要求，设置残疾类别个性化服务窗口。根据今年工作情况，事业综合保障经费年初预算8.50万元，2022年未开展公开招聘工作及内控，项目资金主要用于搬迁过程中所需进行支出，如租用搬运车辆、特殊物品搬运单独费用、门牌制作、卫生清理等，搬迁过程中支出0.62万元，余下的资金7.88万元上缴财政。</w:t>
      </w:r>
    </w:p>
    <w:p>
      <w:pPr>
        <w:pStyle w:val="116"/>
        <w:keepNext w:val="0"/>
        <w:keepLines w:val="0"/>
        <w:pageBreakBefore w:val="0"/>
        <w:numPr>
          <w:ilvl w:val="0"/>
          <w:numId w:val="0"/>
        </w:numPr>
        <w:kinsoku/>
        <w:wordWrap/>
        <w:bidi w:val="0"/>
        <w:snapToGrid/>
        <w:spacing w:line="560" w:lineRule="exact"/>
        <w:ind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4.创业就业扶持（对下）补助项目。认真贯彻执行《云南省残疾人联合关于修订印发</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云南省“助残就业同奔小康”残疾人创业就业扶持行动方案</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及其配套管理办法的通知》（云残发〔2019〕7号），加大对自主创业残疾人的扶持力度，鼓励残疾朋友自食其力，对残疾人实现自主创业的，按照《昆明市残疾人创业扶持管理办法（试行）》（昆残联发〔2016〕11号）提供相应创业补贴，有效带动更多残疾人实现就业，推进我市残疾人就业多元化发展。认真组织各县市区符合条件的残疾人及相关机构依照程序申报，并对县市区申报材料进行审核。定期或不定期地对资金使用情况进行监督检查。</w:t>
      </w:r>
    </w:p>
    <w:p>
      <w:pPr>
        <w:pStyle w:val="116"/>
        <w:keepNext w:val="0"/>
        <w:keepLines w:val="0"/>
        <w:pageBreakBefore w:val="0"/>
        <w:numPr>
          <w:ilvl w:val="0"/>
          <w:numId w:val="0"/>
        </w:numPr>
        <w:kinsoku/>
        <w:wordWrap/>
        <w:bidi w:val="0"/>
        <w:snapToGrid/>
        <w:spacing w:line="560" w:lineRule="exact"/>
        <w:ind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5.盲人按摩机构规范化建设及量化等级补助项目。认真贯彻执行《云南省残疾人联合会关于修定</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云南省盲人保健按摩机构量化分级管理实施方案（试行）</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的通知》（云残发〔2017〕23号）和《关于开展昆明市盲人保健按摩机构规范化建设量化分级评定扶持项目实施方案》，组织各县（市）区残联对辖区内符合条件的盲人按摩机构依照程序进行规范化建设，量化分级评定工作。</w:t>
      </w:r>
    </w:p>
    <w:p>
      <w:pPr>
        <w:pStyle w:val="116"/>
        <w:keepNext w:val="0"/>
        <w:keepLines w:val="0"/>
        <w:pageBreakBefore w:val="0"/>
        <w:numPr>
          <w:ilvl w:val="0"/>
          <w:numId w:val="0"/>
        </w:numPr>
        <w:kinsoku/>
        <w:wordWrap/>
        <w:bidi w:val="0"/>
        <w:snapToGrid/>
        <w:spacing w:line="560" w:lineRule="exact"/>
        <w:ind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残疾人就业服务（对下）补助项目。通过实施残疾人就业服务对下补助项目：支持各县（市）区残联开展残疾人就业专场招聘会。开展慰问就业困难残疾人和集中安置残疾人企业职工活动。支持县（市）区残联独自开展残疾人技能竞赛相关工作。</w:t>
      </w:r>
    </w:p>
    <w:p>
      <w:pPr>
        <w:pStyle w:val="116"/>
        <w:keepNext w:val="0"/>
        <w:keepLines w:val="0"/>
        <w:pageBreakBefore w:val="0"/>
        <w:numPr>
          <w:ilvl w:val="0"/>
          <w:numId w:val="0"/>
        </w:numPr>
        <w:kinsoku/>
        <w:wordWrap/>
        <w:bidi w:val="0"/>
        <w:snapToGrid/>
        <w:spacing w:line="560" w:lineRule="exact"/>
        <w:ind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7.农家书屋管理员对下补助项目。促进我市农村残疾人就业，改善农村残疾人生活状况，帮助更多贫困残疾人实现就业，不断提高残疾人及其家庭收入。</w:t>
      </w:r>
    </w:p>
    <w:p>
      <w:pPr>
        <w:pStyle w:val="116"/>
        <w:keepNext w:val="0"/>
        <w:keepLines w:val="0"/>
        <w:pageBreakBefore w:val="0"/>
        <w:numPr>
          <w:ilvl w:val="0"/>
          <w:numId w:val="0"/>
        </w:numPr>
        <w:kinsoku/>
        <w:wordWrap/>
        <w:bidi w:val="0"/>
        <w:snapToGrid/>
        <w:spacing w:line="560" w:lineRule="exact"/>
        <w:ind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残疾人取证补助和机动车驾驶技能培训补助项目。认真贯彻执行《昆明市残疾人职业技能培训取证补助办法（试行）》（昆残发〔2015〕55号）、《昆明市残疾人机动车驾驶技能培训补助办法（试行）》（昆残发〔2015〕77号）、《关于对</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昆明市残疾人职业技能培训取证补助办法（试行）&gt;（昆残发〔2015〕55号）、</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昆明市残疾人机动车驾驶技能培训取证补助办法（试行）&gt;（昆残发〔2015〕77号）部分条款内容进行调整的通知》（昆残发〔2020〕9号），组织各县（市）区符合条件的残疾人依照程序申报，并对县市区申报材料进行审核。</w:t>
      </w:r>
    </w:p>
    <w:p>
      <w:pPr>
        <w:pStyle w:val="116"/>
        <w:keepNext w:val="0"/>
        <w:keepLines w:val="0"/>
        <w:pageBreakBefore w:val="0"/>
        <w:numPr>
          <w:ilvl w:val="0"/>
          <w:numId w:val="0"/>
        </w:numPr>
        <w:kinsoku/>
        <w:wordWrap/>
        <w:bidi w:val="0"/>
        <w:snapToGrid/>
        <w:spacing w:line="560" w:lineRule="exact"/>
        <w:ind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9.昆明市大健康无障碍环境项目。2020年</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2023年，为确实推进昆明市创建全国文明城市生活环境整治工作，根据《创建第六届全国文明城市市容环境综合整治攻坚行动实施方案》要求，由市残联牵头，分别对各县（市）</w:t>
      </w:r>
      <w:r>
        <w:rPr>
          <w:rFonts w:hint="default" w:ascii="仿宋_GB2312" w:hAnsi="仿宋_GB2312" w:eastAsia="仿宋_GB2312" w:cs="仿宋_GB2312"/>
          <w:sz w:val="32"/>
          <w:szCs w:val="32"/>
          <w:highlight w:val="none"/>
          <w:lang w:eastAsia="zh-CN"/>
        </w:rPr>
        <w:t>区的</w:t>
      </w:r>
      <w:r>
        <w:rPr>
          <w:rFonts w:hint="eastAsia" w:ascii="仿宋_GB2312" w:hAnsi="仿宋_GB2312" w:eastAsia="仿宋_GB2312" w:cs="仿宋_GB2312"/>
          <w:sz w:val="32"/>
          <w:szCs w:val="32"/>
          <w:highlight w:val="none"/>
          <w:lang w:val="en-US" w:eastAsia="zh-CN"/>
        </w:rPr>
        <w:t>无障碍设施建设、管理情况开展无障碍宣传日推广活动。并计划为视力残疾朋友在全市范围开展50场文化助盲影片放映活动。结束后针对各县（市）区发现的问题形成推广活动报告，上报无障碍处，并聘请专家到各县市区进行培训、宣讲。通过对无障碍环境建设的推广活动，及时发现存在的问题与不足，提出改进意见与建议，促进无障碍环境建设发展。</w:t>
      </w:r>
    </w:p>
    <w:p>
      <w:pPr>
        <w:pStyle w:val="114"/>
        <w:keepNext w:val="0"/>
        <w:keepLines w:val="0"/>
        <w:pageBreakBefore w:val="0"/>
        <w:numPr>
          <w:ilvl w:val="0"/>
          <w:numId w:val="0"/>
        </w:numPr>
        <w:kinsoku/>
        <w:wordWrap/>
        <w:bidi w:val="0"/>
        <w:snapToGrid/>
        <w:spacing w:line="560" w:lineRule="exact"/>
        <w:ind w:firstLine="640" w:firstLineChars="200"/>
        <w:outlineLvl w:val="0"/>
        <w:rPr>
          <w:rFonts w:hint="eastAsia" w:ascii="仿宋_GB2312" w:hAnsi="仿宋_GB2312" w:eastAsia="仿宋_GB2312" w:cs="仿宋_GB2312"/>
          <w:sz w:val="32"/>
          <w:szCs w:val="32"/>
          <w:highlight w:val="none"/>
        </w:rPr>
      </w:pPr>
      <w:bookmarkStart w:id="16" w:name="_Toc40953057"/>
      <w:bookmarkStart w:id="17" w:name="_Toc32637"/>
      <w:r>
        <w:rPr>
          <w:rFonts w:hint="eastAsia" w:ascii="仿宋_GB2312" w:hAnsi="仿宋_GB2312" w:eastAsia="仿宋_GB2312" w:cs="仿宋_GB2312"/>
          <w:sz w:val="32"/>
          <w:szCs w:val="32"/>
          <w:highlight w:val="none"/>
          <w:lang w:eastAsia="zh-CN"/>
        </w:rPr>
        <w:t>①</w:t>
      </w:r>
      <w:r>
        <w:rPr>
          <w:rFonts w:hint="eastAsia" w:ascii="仿宋_GB2312" w:hAnsi="仿宋_GB2312" w:eastAsia="仿宋_GB2312" w:cs="仿宋_GB2312"/>
          <w:sz w:val="32"/>
          <w:szCs w:val="32"/>
          <w:highlight w:val="none"/>
        </w:rPr>
        <w:t>目标明确性分析</w:t>
      </w:r>
      <w:bookmarkEnd w:id="16"/>
      <w:bookmarkEnd w:id="17"/>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从202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w:t>
      </w:r>
      <w:r>
        <w:rPr>
          <w:rFonts w:hint="eastAsia" w:ascii="仿宋_GB2312" w:hAnsi="仿宋_GB2312" w:eastAsia="仿宋_GB2312" w:cs="仿宋_GB2312"/>
          <w:sz w:val="32"/>
          <w:szCs w:val="32"/>
          <w:highlight w:val="none"/>
          <w:lang w:eastAsia="zh-CN"/>
        </w:rPr>
        <w:t>综合服务中心</w:t>
      </w:r>
      <w:r>
        <w:rPr>
          <w:rFonts w:hint="eastAsia" w:ascii="仿宋_GB2312" w:hAnsi="仿宋_GB2312" w:eastAsia="仿宋_GB2312" w:cs="仿宋_GB2312"/>
          <w:sz w:val="32"/>
          <w:szCs w:val="32"/>
          <w:highlight w:val="none"/>
        </w:rPr>
        <w:t>整体绩效目标的设定来看，涵盖了</w:t>
      </w:r>
      <w:r>
        <w:rPr>
          <w:rFonts w:hint="eastAsia" w:ascii="仿宋_GB2312" w:hAnsi="仿宋_GB2312" w:eastAsia="仿宋_GB2312" w:cs="仿宋_GB2312"/>
          <w:sz w:val="32"/>
          <w:szCs w:val="32"/>
          <w:highlight w:val="none"/>
          <w:lang w:eastAsia="zh-CN"/>
        </w:rPr>
        <w:t>综合服务中心</w:t>
      </w:r>
      <w:r>
        <w:rPr>
          <w:rFonts w:hint="eastAsia" w:ascii="仿宋_GB2312" w:hAnsi="仿宋_GB2312" w:eastAsia="仿宋_GB2312" w:cs="仿宋_GB2312"/>
          <w:sz w:val="32"/>
          <w:szCs w:val="32"/>
          <w:highlight w:val="none"/>
        </w:rPr>
        <w:t>所有工作职责，绩效目标分解、量化及定性较为明确；时效、质量等可用数量衡量的指标均设定了数据；社会效益、经济效益、可持续发展指标用文字给予定性描述，少量用定量指标，但是，内容过于宽泛，因补助事项较多如</w:t>
      </w:r>
      <w:r>
        <w:rPr>
          <w:rFonts w:hint="eastAsia" w:ascii="仿宋_GB2312" w:hAnsi="仿宋_GB2312" w:eastAsia="仿宋_GB2312" w:cs="仿宋_GB2312"/>
          <w:sz w:val="32"/>
          <w:szCs w:val="32"/>
          <w:highlight w:val="none"/>
          <w:lang w:eastAsia="zh-CN"/>
        </w:rPr>
        <w:t>农家书屋管理员补助</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残疾人就业创业扶持</w:t>
      </w:r>
      <w:r>
        <w:rPr>
          <w:rFonts w:hint="eastAsia" w:ascii="仿宋_GB2312" w:hAnsi="仿宋_GB2312" w:eastAsia="仿宋_GB2312" w:cs="仿宋_GB2312"/>
          <w:sz w:val="32"/>
          <w:szCs w:val="32"/>
          <w:highlight w:val="none"/>
        </w:rPr>
        <w:t>补助、</w:t>
      </w:r>
      <w:r>
        <w:rPr>
          <w:rFonts w:hint="eastAsia" w:ascii="仿宋_GB2312" w:hAnsi="仿宋_GB2312" w:eastAsia="仿宋_GB2312" w:cs="仿宋_GB2312"/>
          <w:sz w:val="32"/>
          <w:szCs w:val="32"/>
          <w:highlight w:val="none"/>
          <w:lang w:eastAsia="zh-CN"/>
        </w:rPr>
        <w:t>残疾人就业服务（对下）</w:t>
      </w:r>
      <w:r>
        <w:rPr>
          <w:rFonts w:hint="eastAsia" w:ascii="仿宋_GB2312" w:hAnsi="仿宋_GB2312" w:eastAsia="仿宋_GB2312" w:cs="仿宋_GB2312"/>
          <w:sz w:val="32"/>
          <w:szCs w:val="32"/>
          <w:highlight w:val="none"/>
        </w:rPr>
        <w:t>补助、</w:t>
      </w:r>
      <w:r>
        <w:rPr>
          <w:rFonts w:hint="eastAsia" w:ascii="仿宋_GB2312" w:hAnsi="仿宋_GB2312" w:eastAsia="仿宋_GB2312" w:cs="仿宋_GB2312"/>
          <w:sz w:val="32"/>
          <w:szCs w:val="32"/>
          <w:highlight w:val="none"/>
          <w:lang w:eastAsia="zh-CN"/>
        </w:rPr>
        <w:t>残疾人取证补助和机动车驾驶技能培训</w:t>
      </w:r>
      <w:r>
        <w:rPr>
          <w:rFonts w:hint="eastAsia" w:ascii="仿宋_GB2312" w:hAnsi="仿宋_GB2312" w:eastAsia="仿宋_GB2312" w:cs="仿宋_GB2312"/>
          <w:sz w:val="32"/>
          <w:szCs w:val="32"/>
          <w:highlight w:val="none"/>
        </w:rPr>
        <w:t>补助、</w:t>
      </w:r>
      <w:r>
        <w:rPr>
          <w:rFonts w:hint="eastAsia" w:ascii="仿宋_GB2312" w:hAnsi="仿宋_GB2312" w:eastAsia="仿宋_GB2312" w:cs="仿宋_GB2312"/>
          <w:sz w:val="32"/>
          <w:szCs w:val="32"/>
          <w:highlight w:val="none"/>
          <w:lang w:eastAsia="zh-CN"/>
        </w:rPr>
        <w:t>盲人按摩机构规范化建设量化分级评定</w:t>
      </w:r>
      <w:r>
        <w:rPr>
          <w:rFonts w:hint="eastAsia" w:ascii="仿宋_GB2312" w:hAnsi="仿宋_GB2312" w:eastAsia="仿宋_GB2312" w:cs="仿宋_GB2312"/>
          <w:sz w:val="32"/>
          <w:szCs w:val="32"/>
          <w:highlight w:val="none"/>
        </w:rPr>
        <w:t>补助等等，无法对补助覆盖率进行定量统计计算；</w:t>
      </w:r>
      <w:r>
        <w:rPr>
          <w:rFonts w:hint="eastAsia" w:ascii="仿宋_GB2312" w:hAnsi="仿宋_GB2312" w:eastAsia="仿宋_GB2312" w:cs="仿宋_GB2312"/>
          <w:sz w:val="32"/>
          <w:szCs w:val="32"/>
          <w:highlight w:val="none"/>
          <w:lang w:eastAsia="zh-CN"/>
        </w:rPr>
        <w:t>无法对</w:t>
      </w:r>
      <w:r>
        <w:rPr>
          <w:rFonts w:hint="eastAsia" w:ascii="仿宋_GB2312" w:hAnsi="仿宋_GB2312" w:eastAsia="仿宋_GB2312" w:cs="仿宋_GB2312"/>
          <w:sz w:val="32"/>
          <w:szCs w:val="32"/>
          <w:highlight w:val="none"/>
        </w:rPr>
        <w:t>满意度指标设置量化指标。从202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综合服务中心整体绩效目标的设定来看，绩效目标已分解、量化，但产出数量指标明显不能覆盖年度工作内容，如未设置培训人数、机动车驾驶技能培训补助、盲人按摩机构评定数量、自主创业补助数量、农家书屋管理人补助人数、当年完成残疾人就业的人数等。其次，时效指标，按比例就业年审完成时间能否在5个工作日内完成，指标值设置不合理；可持续发展可持续影响指标，盲人就业率提高，是一个比较好的指标，但</w:t>
      </w:r>
      <w:r>
        <w:rPr>
          <w:rFonts w:hint="default" w:ascii="仿宋_GB2312" w:hAnsi="仿宋_GB2312" w:eastAsia="仿宋_GB2312" w:cs="仿宋_GB2312"/>
          <w:sz w:val="32"/>
          <w:szCs w:val="32"/>
          <w:highlight w:val="none"/>
        </w:rPr>
        <w:t>未做</w:t>
      </w:r>
      <w:r>
        <w:rPr>
          <w:rFonts w:hint="eastAsia" w:ascii="仿宋_GB2312" w:hAnsi="仿宋_GB2312" w:eastAsia="仿宋_GB2312" w:cs="仿宋_GB2312"/>
          <w:sz w:val="32"/>
          <w:szCs w:val="32"/>
          <w:highlight w:val="none"/>
        </w:rPr>
        <w:t>量化</w:t>
      </w:r>
      <w:r>
        <w:rPr>
          <w:rFonts w:hint="eastAsia" w:ascii="仿宋_GB2312" w:hAnsi="仿宋_GB2312" w:eastAsia="仿宋_GB2312" w:cs="仿宋_GB2312"/>
          <w:sz w:val="32"/>
          <w:szCs w:val="32"/>
          <w:highlight w:val="none"/>
          <w:lang w:eastAsia="zh-CN"/>
        </w:rPr>
        <w:t>细化</w:t>
      </w:r>
      <w:r>
        <w:rPr>
          <w:rFonts w:hint="eastAsia" w:ascii="仿宋_GB2312" w:hAnsi="仿宋_GB2312" w:eastAsia="仿宋_GB2312" w:cs="仿宋_GB2312"/>
          <w:sz w:val="32"/>
          <w:szCs w:val="32"/>
          <w:highlight w:val="none"/>
        </w:rPr>
        <w:t>，无法</w:t>
      </w:r>
      <w:r>
        <w:rPr>
          <w:rFonts w:hint="eastAsia" w:ascii="仿宋_GB2312" w:hAnsi="仿宋_GB2312" w:eastAsia="仿宋_GB2312" w:cs="仿宋_GB2312"/>
          <w:sz w:val="32"/>
          <w:szCs w:val="32"/>
          <w:highlight w:val="none"/>
          <w:lang w:eastAsia="zh-CN"/>
        </w:rPr>
        <w:t>有效</w:t>
      </w:r>
      <w:r>
        <w:rPr>
          <w:rFonts w:hint="eastAsia" w:ascii="仿宋_GB2312" w:hAnsi="仿宋_GB2312" w:eastAsia="仿宋_GB2312" w:cs="仿宋_GB2312"/>
          <w:sz w:val="32"/>
          <w:szCs w:val="32"/>
          <w:highlight w:val="none"/>
        </w:rPr>
        <w:t>进行跟踪考核。</w:t>
      </w:r>
    </w:p>
    <w:p>
      <w:pPr>
        <w:keepNext w:val="0"/>
        <w:keepLines w:val="0"/>
        <w:pageBreakBefore w:val="0"/>
        <w:kinsoku/>
        <w:wordWrap/>
        <w:bidi w:val="0"/>
        <w:snapToGrid/>
        <w:spacing w:line="560" w:lineRule="exact"/>
        <w:ind w:firstLine="640" w:firstLineChars="200"/>
        <w:outlineLvl w:val="0"/>
        <w:rPr>
          <w:rFonts w:hint="eastAsia" w:ascii="仿宋_GB2312" w:hAnsi="仿宋_GB2312" w:eastAsia="仿宋_GB2312" w:cs="仿宋_GB2312"/>
          <w:sz w:val="32"/>
          <w:szCs w:val="32"/>
          <w:highlight w:val="none"/>
        </w:rPr>
      </w:pPr>
      <w:bookmarkStart w:id="18" w:name="_Toc1965"/>
      <w:bookmarkStart w:id="19" w:name="_Toc40953058"/>
      <w:r>
        <w:rPr>
          <w:rFonts w:hint="eastAsia" w:ascii="仿宋_GB2312" w:hAnsi="仿宋_GB2312" w:eastAsia="仿宋_GB2312" w:cs="仿宋_GB2312"/>
          <w:sz w:val="32"/>
          <w:szCs w:val="32"/>
          <w:highlight w:val="none"/>
        </w:rPr>
        <w:t>②目标合理性分析</w:t>
      </w:r>
      <w:bookmarkEnd w:id="18"/>
      <w:bookmarkEnd w:id="19"/>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绩效目标中数量指标涵盖了</w:t>
      </w:r>
      <w:r>
        <w:rPr>
          <w:rFonts w:hint="eastAsia" w:ascii="仿宋_GB2312" w:hAnsi="仿宋_GB2312" w:eastAsia="仿宋_GB2312" w:cs="仿宋_GB2312"/>
          <w:sz w:val="32"/>
          <w:szCs w:val="32"/>
          <w:highlight w:val="none"/>
          <w:lang w:eastAsia="zh-CN"/>
        </w:rPr>
        <w:t>综合服务中心</w:t>
      </w:r>
      <w:r>
        <w:rPr>
          <w:rFonts w:hint="eastAsia" w:ascii="仿宋_GB2312" w:hAnsi="仿宋_GB2312" w:eastAsia="仿宋_GB2312" w:cs="仿宋_GB2312"/>
          <w:sz w:val="32"/>
          <w:szCs w:val="32"/>
          <w:highlight w:val="none"/>
        </w:rPr>
        <w:t>大部分项目，均作了量化指标，与工作任务相适应，但少量工作内容未设指标；效益指标中补助覆盖率设置不恰当（补助类别太多，无法进行综合统计），满意度指标设置</w:t>
      </w:r>
      <w:r>
        <w:rPr>
          <w:rFonts w:hint="eastAsia" w:ascii="仿宋_GB2312" w:hAnsi="仿宋_GB2312" w:eastAsia="仿宋_GB2312" w:cs="仿宋_GB2312"/>
          <w:sz w:val="32"/>
          <w:szCs w:val="32"/>
          <w:highlight w:val="none"/>
          <w:lang w:eastAsia="zh-CN"/>
        </w:rPr>
        <w:t>相对</w:t>
      </w:r>
      <w:r>
        <w:rPr>
          <w:rFonts w:hint="eastAsia" w:ascii="仿宋_GB2312" w:hAnsi="仿宋_GB2312" w:eastAsia="仿宋_GB2312" w:cs="仿宋_GB2312"/>
          <w:sz w:val="32"/>
          <w:szCs w:val="32"/>
          <w:highlight w:val="none"/>
        </w:rPr>
        <w:t>较为合理。</w:t>
      </w:r>
    </w:p>
    <w:p>
      <w:pPr>
        <w:keepNext w:val="0"/>
        <w:keepLines w:val="0"/>
        <w:pageBreakBefore w:val="0"/>
        <w:kinsoku/>
        <w:wordWrap/>
        <w:bidi w:val="0"/>
        <w:snapToGrid/>
        <w:spacing w:line="560" w:lineRule="exact"/>
        <w:ind w:firstLine="640" w:firstLineChars="200"/>
        <w:outlineLvl w:val="0"/>
        <w:rPr>
          <w:rFonts w:hint="eastAsia" w:ascii="仿宋_GB2312" w:hAnsi="仿宋_GB2312" w:eastAsia="仿宋_GB2312" w:cs="仿宋_GB2312"/>
          <w:sz w:val="32"/>
          <w:szCs w:val="32"/>
          <w:highlight w:val="none"/>
        </w:rPr>
      </w:pPr>
      <w:bookmarkStart w:id="20" w:name="_Toc26083"/>
      <w:bookmarkStart w:id="21" w:name="_Toc40953059"/>
      <w:r>
        <w:rPr>
          <w:rFonts w:hint="eastAsia" w:ascii="仿宋_GB2312" w:hAnsi="仿宋_GB2312" w:eastAsia="仿宋_GB2312" w:cs="仿宋_GB2312"/>
          <w:sz w:val="32"/>
          <w:szCs w:val="32"/>
          <w:highlight w:val="none"/>
        </w:rPr>
        <w:t>③目标细化、量化程度分析</w:t>
      </w:r>
      <w:bookmarkEnd w:id="20"/>
      <w:bookmarkEnd w:id="21"/>
    </w:p>
    <w:p>
      <w:pPr>
        <w:keepNext w:val="0"/>
        <w:keepLines w:val="0"/>
        <w:pageBreakBefore w:val="0"/>
        <w:kinsoku/>
        <w:wordWrap/>
        <w:bidi w:val="0"/>
        <w:adjustRightInd/>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绩效目标已按部门职责进行了细化、量化，但指标值在合理性上应作进一步论证。</w:t>
      </w:r>
    </w:p>
    <w:bookmarkEnd w:id="15"/>
    <w:p>
      <w:pPr>
        <w:keepNext w:val="0"/>
        <w:keepLines w:val="0"/>
        <w:pageBreakBefore w:val="0"/>
        <w:kinsoku/>
        <w:wordWrap/>
        <w:bidi w:val="0"/>
        <w:snapToGrid/>
        <w:spacing w:line="560" w:lineRule="exact"/>
        <w:ind w:firstLine="640" w:firstLineChars="200"/>
        <w:outlineLvl w:val="0"/>
        <w:rPr>
          <w:rFonts w:ascii="Arial Narrow" w:hAnsi="Arial Narrow" w:eastAsia="楷体_GB2312"/>
          <w:sz w:val="32"/>
          <w:szCs w:val="32"/>
          <w:highlight w:val="none"/>
        </w:rPr>
      </w:pPr>
      <w:bookmarkStart w:id="22" w:name="_Toc2366"/>
      <w:r>
        <w:rPr>
          <w:rFonts w:ascii="Arial Narrow" w:hAnsi="Arial Narrow" w:eastAsia="楷体_GB2312"/>
          <w:sz w:val="32"/>
          <w:szCs w:val="32"/>
          <w:highlight w:val="none"/>
        </w:rPr>
        <w:t>（二）部门项目具体计划目标</w:t>
      </w:r>
    </w:p>
    <w:p>
      <w:pPr>
        <w:keepNext w:val="0"/>
        <w:keepLines w:val="0"/>
        <w:pageBreakBefore w:val="0"/>
        <w:kinsoku/>
        <w:wordWrap/>
        <w:bidi w:val="0"/>
        <w:adjustRightInd/>
        <w:snapToGrid/>
        <w:spacing w:line="560" w:lineRule="exact"/>
        <w:ind w:firstLine="640" w:firstLineChars="200"/>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根据《昆明市“十三五”加快残疾人小康进程规划纲要》（昆政发〔2017〕58号）、《昆明市委、市人民政府关于促进残疾人事业发展的实施意见》（昆发〔2012〕5号）及昆明市残疾人综合服务中心的部门职能，对综合服务中心的</w:t>
      </w:r>
      <w:r>
        <w:rPr>
          <w:rFonts w:hint="eastAsia" w:ascii="仿宋_GB2312" w:hAnsi="仿宋_GB2312" w:eastAsia="仿宋_GB2312" w:cs="仿宋_GB2312"/>
          <w:sz w:val="32"/>
          <w:szCs w:val="32"/>
          <w:highlight w:val="none"/>
          <w:lang w:val="en-US" w:eastAsia="zh-CN"/>
        </w:rPr>
        <w:t>2022</w:t>
      </w:r>
      <w:r>
        <w:rPr>
          <w:rFonts w:hint="eastAsia" w:ascii="仿宋_GB2312" w:hAnsi="仿宋_GB2312" w:eastAsia="仿宋_GB2312" w:cs="仿宋_GB2312"/>
          <w:sz w:val="32"/>
          <w:szCs w:val="32"/>
          <w:highlight w:val="none"/>
          <w:lang w:val="zh-CN"/>
        </w:rPr>
        <w:t>年度具体计划进行了归纳，明细如下。</w:t>
      </w:r>
    </w:p>
    <w:p>
      <w:pPr>
        <w:pStyle w:val="116"/>
        <w:keepNext w:val="0"/>
        <w:keepLines w:val="0"/>
        <w:pageBreakBefore w:val="0"/>
        <w:numPr>
          <w:ilvl w:val="0"/>
          <w:numId w:val="0"/>
        </w:numPr>
        <w:kinsoku/>
        <w:wordWrap/>
        <w:bidi w:val="0"/>
        <w:snapToGrid/>
        <w:spacing w:line="560" w:lineRule="exact"/>
        <w:ind w:firstLine="640" w:firstLineChars="20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1.创业就业扶持（对下）补助经费。2022年，加大对自主创业残疾人的扶持力度，鼓励残疾朋友自食其力，对残疾人实现自主创业的，有效带动更多残疾人实现就业，推进我市残疾人就业多元化发展。2022年计划完成94.97万元对残疾人的自主创业补助。</w:t>
      </w:r>
    </w:p>
    <w:p>
      <w:pPr>
        <w:pStyle w:val="116"/>
        <w:keepNext w:val="0"/>
        <w:keepLines w:val="0"/>
        <w:pageBreakBefore w:val="0"/>
        <w:numPr>
          <w:ilvl w:val="0"/>
          <w:numId w:val="0"/>
        </w:numPr>
        <w:kinsoku/>
        <w:wordWrap/>
        <w:bidi w:val="0"/>
        <w:snapToGrid/>
        <w:spacing w:line="560" w:lineRule="exact"/>
        <w:ind w:firstLine="640" w:firstLineChars="20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2.盲人按摩机构规范化建设及量化等级补助经费。贯彻落实“十三五”任务和“助盲脱贫”行动要求，促进盲人就业，加强对盲人按摩机构的指导与服务，建立长效监管机制，促进机构依法执业，规范按摩服务行为，推动行业健康持续发展。2022年计划扶持8家盲人按摩机构进行规范化建设机构，按照2万元/家标准，预计经费16万元。</w:t>
      </w:r>
    </w:p>
    <w:p>
      <w:pPr>
        <w:pStyle w:val="116"/>
        <w:keepNext w:val="0"/>
        <w:keepLines w:val="0"/>
        <w:pageBreakBefore w:val="0"/>
        <w:numPr>
          <w:ilvl w:val="0"/>
          <w:numId w:val="0"/>
        </w:numPr>
        <w:kinsoku/>
        <w:wordWrap/>
        <w:bidi w:val="0"/>
        <w:snapToGrid/>
        <w:spacing w:line="560" w:lineRule="exact"/>
        <w:ind w:firstLine="640" w:firstLineChars="20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3.残疾人就业服务（对下）补助经费。通过实施残疾人就业服务对下补助项目：支持9个县市区残联开展残疾人就业专场招聘会，提升基层残疾人就业服务机构的综合服务能力</w:t>
      </w:r>
      <w:r>
        <w:rPr>
          <w:rFonts w:hint="default" w:ascii="仿宋_GB2312" w:hAnsi="仿宋_GB2312" w:eastAsia="仿宋_GB2312" w:cs="仿宋_GB2312"/>
          <w:kern w:val="0"/>
          <w:sz w:val="32"/>
          <w:szCs w:val="32"/>
          <w:highlight w:val="none"/>
          <w:lang w:eastAsia="zh-CN" w:bidi="ar-SA"/>
        </w:rPr>
        <w:t>，</w:t>
      </w:r>
      <w:r>
        <w:rPr>
          <w:rFonts w:hint="eastAsia" w:ascii="仿宋_GB2312" w:hAnsi="仿宋_GB2312" w:eastAsia="仿宋_GB2312" w:cs="仿宋_GB2312"/>
          <w:kern w:val="0"/>
          <w:sz w:val="32"/>
          <w:szCs w:val="32"/>
          <w:highlight w:val="none"/>
          <w:lang w:val="en-US" w:eastAsia="zh-CN" w:bidi="ar-SA"/>
        </w:rPr>
        <w:t>最大限度提供在就业年龄段且有就业愿望的未就业残疾人就业机会</w:t>
      </w:r>
      <w:r>
        <w:rPr>
          <w:rFonts w:hint="default" w:ascii="仿宋_GB2312" w:hAnsi="仿宋_GB2312" w:eastAsia="仿宋_GB2312" w:cs="仿宋_GB2312"/>
          <w:kern w:val="0"/>
          <w:sz w:val="32"/>
          <w:szCs w:val="32"/>
          <w:highlight w:val="none"/>
          <w:lang w:eastAsia="zh-CN" w:bidi="ar-SA"/>
        </w:rPr>
        <w:t>，</w:t>
      </w:r>
      <w:r>
        <w:rPr>
          <w:rFonts w:hint="eastAsia" w:ascii="仿宋_GB2312" w:hAnsi="仿宋_GB2312" w:eastAsia="仿宋_GB2312" w:cs="仿宋_GB2312"/>
          <w:kern w:val="0"/>
          <w:sz w:val="32"/>
          <w:szCs w:val="32"/>
          <w:highlight w:val="none"/>
          <w:lang w:val="en-US" w:eastAsia="zh-CN" w:bidi="ar-SA"/>
        </w:rPr>
        <w:t>提高残疾人平等充分参与社会的能力和水平；开展慰问就业困难残疾人和集中安置残疾人企业职工活动，送去党和政府的关心和温暖，营造和谐文明进步的社会环；支持12个县市区残联开展残疾人技能竞赛相关工作，或为职业技能竞赛进行赛前准备工作，展现我市残疾人职业技能竞赛风貌，增强残疾人自信心。</w:t>
      </w:r>
    </w:p>
    <w:p>
      <w:pPr>
        <w:pStyle w:val="116"/>
        <w:keepNext w:val="0"/>
        <w:keepLines w:val="0"/>
        <w:pageBreakBefore w:val="0"/>
        <w:numPr>
          <w:ilvl w:val="0"/>
          <w:numId w:val="0"/>
        </w:numPr>
        <w:kinsoku/>
        <w:wordWrap/>
        <w:bidi w:val="0"/>
        <w:snapToGrid/>
        <w:spacing w:line="560" w:lineRule="exact"/>
        <w:ind w:firstLine="640" w:firstLineChars="20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4.农家书屋管理员对下补助经费。2022年将在全市范围内选聘150名贫困残疾人担任农家书屋管理员，帮助更多贫困残疾人实现就业，不断提高残疾人及其家庭收入。按照“中国残疾人服务平台”中残疾人人口数据库的实际残疾人人数，结合各县区实际工作情况，下拨选聘贫困残疾人担任农家书屋管理员工作专项补贴经费，预计经费54万元。</w:t>
      </w:r>
    </w:p>
    <w:p>
      <w:pPr>
        <w:pStyle w:val="116"/>
        <w:keepNext w:val="0"/>
        <w:keepLines w:val="0"/>
        <w:pageBreakBefore w:val="0"/>
        <w:numPr>
          <w:ilvl w:val="0"/>
          <w:numId w:val="0"/>
        </w:numPr>
        <w:kinsoku/>
        <w:wordWrap/>
        <w:bidi w:val="0"/>
        <w:snapToGrid/>
        <w:spacing w:line="560" w:lineRule="exact"/>
        <w:ind w:firstLine="640" w:firstLineChars="20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5.残疾人职业技能培训及就业服务经费。2022年对15家集中使用残疾人的企业进行慰问，组织开展残疾人职业技能培训不少于3期，组织开展残疾人就业服务机构工作人员培训不少于3期，举办昆明市残疾人职业技能竞赛、残疾人服务机构工作人员职业指导竞赛不少于1期，按照省级残疾人职业技能竞赛、岗位精英赛的举办情况积极参加省级竞赛。</w:t>
      </w:r>
    </w:p>
    <w:p>
      <w:pPr>
        <w:pStyle w:val="116"/>
        <w:keepNext w:val="0"/>
        <w:keepLines w:val="0"/>
        <w:pageBreakBefore w:val="0"/>
        <w:numPr>
          <w:ilvl w:val="0"/>
          <w:numId w:val="0"/>
        </w:numPr>
        <w:kinsoku/>
        <w:wordWrap/>
        <w:bidi w:val="0"/>
        <w:snapToGrid/>
        <w:spacing w:line="560" w:lineRule="exact"/>
        <w:ind w:firstLine="640" w:firstLineChars="20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6.综合服务中心事业综合保障经费。本项目资金预算总金额 8.5万元，均为市级财政拨款，明细如下：公开招聘（选调、调动）的笔试和面试工作所需经费50000元；为了保障整个单位的工作有序开展，单位搬迁所需办公设备购置经费2万元，主要含租车费、包装费、搬运费及搬迁后的物业管理费、水电费等；退役军人住房补助1.5万元。</w:t>
      </w:r>
    </w:p>
    <w:p>
      <w:pPr>
        <w:pStyle w:val="116"/>
        <w:keepNext w:val="0"/>
        <w:keepLines w:val="0"/>
        <w:pageBreakBefore w:val="0"/>
        <w:numPr>
          <w:ilvl w:val="0"/>
          <w:numId w:val="0"/>
        </w:numPr>
        <w:kinsoku/>
        <w:wordWrap/>
        <w:bidi w:val="0"/>
        <w:snapToGrid/>
        <w:spacing w:line="560" w:lineRule="exact"/>
        <w:ind w:firstLine="640" w:firstLineChars="20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7.微信公众号、门户网站运维专项资金。对昆明市残疾人综合服务中心微信公众号、门户网站进行维护。针对广大用户群体使用习惯及手机屏幕来建设网站的移动端版本。打造昆明市残疾人综合服务中心微信公众号和微网站的知名度，为了让民众可以通过手机随时随地了解昆明市残疾人综合服务中心的相关信息，解读残疾人就业相关政策、</w:t>
      </w:r>
      <w:r>
        <w:rPr>
          <w:rFonts w:hint="default" w:ascii="仿宋_GB2312" w:hAnsi="仿宋_GB2312" w:eastAsia="仿宋_GB2312" w:cs="仿宋_GB2312"/>
          <w:kern w:val="0"/>
          <w:sz w:val="32"/>
          <w:szCs w:val="32"/>
          <w:highlight w:val="none"/>
          <w:lang w:eastAsia="zh-CN" w:bidi="ar-SA"/>
        </w:rPr>
        <w:t>更好地为</w:t>
      </w:r>
      <w:r>
        <w:rPr>
          <w:rFonts w:hint="eastAsia" w:ascii="仿宋_GB2312" w:hAnsi="仿宋_GB2312" w:eastAsia="仿宋_GB2312" w:cs="仿宋_GB2312"/>
          <w:kern w:val="0"/>
          <w:sz w:val="32"/>
          <w:szCs w:val="32"/>
          <w:highlight w:val="none"/>
          <w:lang w:val="en-US" w:eastAsia="zh-CN" w:bidi="ar-SA"/>
        </w:rPr>
        <w:t>昆明市残疾人服务。平台致力打造新闻发布的主阵地，实现政务公开和就业服务窗口，按需周期性发布信息。及时发布党中央各项重大决策部署，不断地推广和宣传先进典型等重要信息，同时可以</w:t>
      </w:r>
      <w:r>
        <w:rPr>
          <w:rFonts w:hint="default" w:ascii="仿宋_GB2312" w:hAnsi="仿宋_GB2312" w:eastAsia="仿宋_GB2312" w:cs="仿宋_GB2312"/>
          <w:kern w:val="0"/>
          <w:sz w:val="32"/>
          <w:szCs w:val="32"/>
          <w:highlight w:val="none"/>
          <w:lang w:eastAsia="zh-CN" w:bidi="ar-SA"/>
        </w:rPr>
        <w:t>及时地回应</w:t>
      </w:r>
      <w:r>
        <w:rPr>
          <w:rFonts w:hint="eastAsia" w:ascii="仿宋_GB2312" w:hAnsi="仿宋_GB2312" w:eastAsia="仿宋_GB2312" w:cs="仿宋_GB2312"/>
          <w:kern w:val="0"/>
          <w:sz w:val="32"/>
          <w:szCs w:val="32"/>
          <w:highlight w:val="none"/>
          <w:lang w:val="en-US" w:eastAsia="zh-CN" w:bidi="ar-SA"/>
        </w:rPr>
        <w:t>社会关切。形成“一个数据中心、多个展示平台”的格局。今后的日常信息维护，以门户网站数据为依托，实现两个平台数据共享，一点创建，多点发布，保持平台之间数据一致性，提高信息发布的时效性，对微信公众号门户网站进行维护。</w:t>
      </w:r>
    </w:p>
    <w:p>
      <w:pPr>
        <w:pStyle w:val="116"/>
        <w:keepNext w:val="0"/>
        <w:keepLines w:val="0"/>
        <w:pageBreakBefore w:val="0"/>
        <w:numPr>
          <w:ilvl w:val="0"/>
          <w:numId w:val="0"/>
        </w:numPr>
        <w:kinsoku/>
        <w:wordWrap/>
        <w:bidi w:val="0"/>
        <w:snapToGrid/>
        <w:spacing w:line="560" w:lineRule="exact"/>
        <w:ind w:firstLine="640" w:firstLineChars="20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8.残疾人取证补助和机动车驾驶技能培训补助经费。2022年预计投入0.09448万元对2名残疾人参加职业技能培训取得证书的残疾人进行补助，投入50.71万元资金对544名取得机动车驾驶证的残疾人进行补助，合计补助人数为546人，补助经费50.80448万元。</w:t>
      </w:r>
    </w:p>
    <w:p>
      <w:pPr>
        <w:pStyle w:val="116"/>
        <w:keepNext w:val="0"/>
        <w:keepLines w:val="0"/>
        <w:pageBreakBefore w:val="0"/>
        <w:numPr>
          <w:ilvl w:val="0"/>
          <w:numId w:val="0"/>
        </w:numPr>
        <w:kinsoku/>
        <w:wordWrap/>
        <w:bidi w:val="0"/>
        <w:snapToGrid/>
        <w:spacing w:line="560" w:lineRule="exact"/>
        <w:ind w:firstLine="640" w:firstLineChars="20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9.昆明市大健康无障碍环境专项经费。2022年，为确实推进昆明市创建全国文明城市生活环境整治工作，根据《创建第六届全国文明城市市容环境综合整治攻坚行动实施方案》要求，由市残联牵头，分别对各县（市）</w:t>
      </w:r>
      <w:r>
        <w:rPr>
          <w:rFonts w:hint="default" w:ascii="仿宋_GB2312" w:hAnsi="仿宋_GB2312" w:eastAsia="仿宋_GB2312" w:cs="仿宋_GB2312"/>
          <w:kern w:val="0"/>
          <w:sz w:val="32"/>
          <w:szCs w:val="32"/>
          <w:highlight w:val="none"/>
          <w:lang w:eastAsia="zh-CN" w:bidi="ar-SA"/>
        </w:rPr>
        <w:t>区的</w:t>
      </w:r>
      <w:r>
        <w:rPr>
          <w:rFonts w:hint="eastAsia" w:ascii="仿宋_GB2312" w:hAnsi="仿宋_GB2312" w:eastAsia="仿宋_GB2312" w:cs="仿宋_GB2312"/>
          <w:kern w:val="0"/>
          <w:sz w:val="32"/>
          <w:szCs w:val="32"/>
          <w:highlight w:val="none"/>
          <w:lang w:val="en-US" w:eastAsia="zh-CN" w:bidi="ar-SA"/>
        </w:rPr>
        <w:t>无障碍设施建设、管理情况开展无障碍宣传日推广活动。并计划为视力残疾朋友在全市范围开展50场文化助盲影片放映活动。结束后针对各县（市）区发现的问题形成推广活动报告，上报无障碍处，并聘请专家到各县市区进行培训、宣讲。通过对无障碍环境建设的推广活动，及时发现存在的问题与不足，提出改进意见与建议，促进无障碍环境建设发展。</w:t>
      </w:r>
    </w:p>
    <w:p>
      <w:pPr>
        <w:keepNext w:val="0"/>
        <w:keepLines w:val="0"/>
        <w:pageBreakBefore w:val="0"/>
        <w:widowControl w:val="0"/>
        <w:kinsoku/>
        <w:wordWrap/>
        <w:overflowPunct/>
        <w:bidi w:val="0"/>
        <w:snapToGrid/>
        <w:spacing w:line="560" w:lineRule="exact"/>
        <w:ind w:firstLine="640" w:firstLineChars="200"/>
        <w:outlineLvl w:val="0"/>
        <w:rPr>
          <w:rFonts w:ascii="Arial Narrow" w:hAnsi="Arial Narrow" w:eastAsia="黑体"/>
          <w:bCs/>
          <w:kern w:val="44"/>
          <w:sz w:val="32"/>
          <w:szCs w:val="32"/>
          <w:highlight w:val="none"/>
          <w:lang w:val="zh-CN"/>
        </w:rPr>
      </w:pPr>
      <w:r>
        <w:rPr>
          <w:rFonts w:ascii="Arial Narrow" w:hAnsi="Arial Narrow" w:eastAsia="黑体"/>
          <w:bCs/>
          <w:kern w:val="44"/>
          <w:sz w:val="32"/>
          <w:szCs w:val="32"/>
          <w:highlight w:val="none"/>
          <w:lang w:val="zh-CN"/>
        </w:rPr>
        <w:t>三、评价思路和过程</w:t>
      </w:r>
      <w:bookmarkEnd w:id="22"/>
    </w:p>
    <w:p>
      <w:pPr>
        <w:keepNext w:val="0"/>
        <w:keepLines w:val="0"/>
        <w:pageBreakBefore w:val="0"/>
        <w:kinsoku/>
        <w:wordWrap/>
        <w:bidi w:val="0"/>
        <w:snapToGrid/>
        <w:spacing w:line="560" w:lineRule="exact"/>
        <w:ind w:firstLine="640" w:firstLineChars="200"/>
        <w:outlineLvl w:val="0"/>
        <w:rPr>
          <w:rFonts w:ascii="Arial Narrow" w:hAnsi="Arial Narrow" w:eastAsia="楷体_GB2312"/>
          <w:sz w:val="32"/>
          <w:szCs w:val="32"/>
          <w:highlight w:val="none"/>
        </w:rPr>
      </w:pPr>
      <w:bookmarkStart w:id="23" w:name="_Toc10142"/>
      <w:r>
        <w:rPr>
          <w:rFonts w:ascii="Arial Narrow" w:hAnsi="Arial Narrow" w:eastAsia="楷体_GB2312"/>
          <w:sz w:val="32"/>
          <w:szCs w:val="32"/>
          <w:highlight w:val="none"/>
        </w:rPr>
        <w:t>（一）评价思路</w:t>
      </w:r>
      <w:bookmarkEnd w:id="23"/>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绩效评价思路按以下几个方面进行：一是确认202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年度部门整体支出的绩效目标，二是梳理部门内部管理制度及存量资源，202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年度工作产出情况摸底，三是分析确定202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年度部门整体支出的评价重点，如重点项目产出情况、“三公经费”支出控制情况、非税收入上缴情况、对经济和社会的贡献情况等，四是构建绩效评价指标体系，设置三级指标体系并赋予相应的权重。</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评价指标体系制定遵循的原则</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财政支出绩效评价管理暂行办法》（财预〔2011〕285号）、《昆明市本级部门预算绩效自评管理暂行办法》（昆财绩〔2019〕60号），本次评价指标体系制定遵循相关性原则、重要性原则、可比性原则、经济性原则和系统性原则。</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评价指标体系</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本次昆明市残疾人</w:t>
      </w:r>
      <w:r>
        <w:rPr>
          <w:rFonts w:hint="eastAsia" w:ascii="仿宋_GB2312" w:hAnsi="仿宋_GB2312" w:eastAsia="仿宋_GB2312" w:cs="仿宋_GB2312"/>
          <w:sz w:val="32"/>
          <w:szCs w:val="32"/>
          <w:highlight w:val="none"/>
          <w:lang w:eastAsia="zh-CN"/>
        </w:rPr>
        <w:t>综合服务中心</w:t>
      </w:r>
      <w:r>
        <w:rPr>
          <w:rFonts w:hint="eastAsia" w:ascii="仿宋_GB2312" w:hAnsi="仿宋_GB2312" w:eastAsia="仿宋_GB2312" w:cs="仿宋_GB2312"/>
          <w:sz w:val="32"/>
          <w:szCs w:val="32"/>
          <w:highlight w:val="none"/>
        </w:rPr>
        <w:t>部门整体支出绩效评价，设立三级评价指标体系，具体构成如下：</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一级指标由部门决策（占35%）、部门管理（占20%）、部门绩效（占45%）等3项构成，二级指标11项，三级指标4</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项（其中个性指标16项），满分100分。</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评价的方法</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主要采用《昆明市本级部门预算绩效自评管理暂行办法》（昆财绩〔2019〕60号）所确定的绩效评价方法，在实施过程中，根据</w:t>
      </w:r>
      <w:r>
        <w:rPr>
          <w:rFonts w:hint="eastAsia" w:ascii="仿宋_GB2312" w:hAnsi="仿宋_GB2312" w:eastAsia="仿宋_GB2312" w:cs="仿宋_GB2312"/>
          <w:sz w:val="32"/>
          <w:szCs w:val="32"/>
          <w:highlight w:val="none"/>
          <w:lang w:eastAsia="zh-CN"/>
        </w:rPr>
        <w:t>综合服务中心</w:t>
      </w:r>
      <w:r>
        <w:rPr>
          <w:rFonts w:hint="eastAsia" w:ascii="仿宋_GB2312" w:hAnsi="仿宋_GB2312" w:eastAsia="仿宋_GB2312" w:cs="仿宋_GB2312"/>
          <w:sz w:val="32"/>
          <w:szCs w:val="32"/>
          <w:highlight w:val="none"/>
        </w:rPr>
        <w:t>部门整体预算执行情况，主要采用比较法、因素分析法和公众评判法等，了解</w:t>
      </w:r>
      <w:r>
        <w:rPr>
          <w:rFonts w:hint="eastAsia" w:ascii="仿宋_GB2312" w:hAnsi="仿宋_GB2312" w:eastAsia="仿宋_GB2312" w:cs="仿宋_GB2312"/>
          <w:sz w:val="32"/>
          <w:szCs w:val="32"/>
          <w:highlight w:val="none"/>
          <w:lang w:eastAsia="zh-CN"/>
        </w:rPr>
        <w:t>综合服务中心</w:t>
      </w:r>
      <w:r>
        <w:rPr>
          <w:rFonts w:hint="eastAsia" w:ascii="仿宋_GB2312" w:hAnsi="仿宋_GB2312" w:eastAsia="仿宋_GB2312" w:cs="仿宋_GB2312"/>
          <w:sz w:val="32"/>
          <w:szCs w:val="32"/>
          <w:highlight w:val="none"/>
        </w:rPr>
        <w:t>在资金使用管理、项目组织实施、项目跟踪、项目制度建设、项目产出效果以及产生的社会、经济、环境效益、可持续发展、公众满意度等情况，对整体支出进行绩效评价。</w:t>
      </w:r>
    </w:p>
    <w:p>
      <w:pPr>
        <w:keepNext w:val="0"/>
        <w:keepLines w:val="0"/>
        <w:pageBreakBefore w:val="0"/>
        <w:kinsoku/>
        <w:wordWrap/>
        <w:bidi w:val="0"/>
        <w:snapToGrid/>
        <w:spacing w:line="560" w:lineRule="exact"/>
        <w:ind w:firstLine="640" w:firstLineChars="200"/>
        <w:outlineLvl w:val="0"/>
        <w:rPr>
          <w:rFonts w:ascii="Arial Narrow" w:hAnsi="Arial Narrow" w:eastAsia="楷体_GB2312"/>
          <w:sz w:val="32"/>
          <w:szCs w:val="32"/>
          <w:highlight w:val="none"/>
        </w:rPr>
      </w:pPr>
      <w:bookmarkStart w:id="24" w:name="_Toc7098"/>
      <w:r>
        <w:rPr>
          <w:rFonts w:ascii="Arial Narrow" w:hAnsi="Arial Narrow" w:eastAsia="楷体_GB2312"/>
          <w:sz w:val="32"/>
          <w:szCs w:val="32"/>
          <w:highlight w:val="none"/>
        </w:rPr>
        <w:t>（二）评价目的</w:t>
      </w:r>
      <w:bookmarkEnd w:id="24"/>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通过绩效评价，收集部门（单位）基本情况、预算制定与明细、部门中长期规划目标及组织架构等信息，掌握202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年度昆明市残疾人</w:t>
      </w:r>
      <w:r>
        <w:rPr>
          <w:rFonts w:hint="eastAsia" w:ascii="仿宋_GB2312" w:hAnsi="仿宋_GB2312" w:eastAsia="仿宋_GB2312" w:cs="仿宋_GB2312"/>
          <w:sz w:val="32"/>
          <w:szCs w:val="32"/>
          <w:highlight w:val="none"/>
          <w:lang w:eastAsia="zh-CN"/>
        </w:rPr>
        <w:t>综合服务中心</w:t>
      </w:r>
      <w:r>
        <w:rPr>
          <w:rFonts w:hint="eastAsia" w:ascii="仿宋_GB2312" w:hAnsi="仿宋_GB2312" w:eastAsia="仿宋_GB2312" w:cs="仿宋_GB2312"/>
          <w:sz w:val="32"/>
          <w:szCs w:val="32"/>
          <w:highlight w:val="none"/>
        </w:rPr>
        <w:t>财政资金支出的年度绩效目标设定、工作进展、执行过程监督、财政资金到位、使用、管理及结余情况、财务及项目管理的制度建设、执行情况以及取得的成效，分析部门（单位）资源配置的合理性及中长期规划目标完成与履职情况，总结经验，找准问题，提出今后工作改进的意见和建议，不断提高财政资金使用效率和效益，为昆明市</w:t>
      </w:r>
      <w:r>
        <w:rPr>
          <w:rFonts w:hint="eastAsia" w:ascii="仿宋_GB2312" w:hAnsi="仿宋_GB2312" w:eastAsia="仿宋_GB2312" w:cs="仿宋_GB2312"/>
          <w:sz w:val="32"/>
          <w:szCs w:val="32"/>
          <w:highlight w:val="none"/>
          <w:lang w:eastAsia="zh-CN"/>
        </w:rPr>
        <w:t>残疾人综合服务中心</w:t>
      </w:r>
      <w:r>
        <w:rPr>
          <w:rFonts w:hint="eastAsia" w:ascii="仿宋_GB2312" w:hAnsi="仿宋_GB2312" w:eastAsia="仿宋_GB2312" w:cs="仿宋_GB2312"/>
          <w:sz w:val="32"/>
          <w:szCs w:val="32"/>
          <w:highlight w:val="none"/>
        </w:rPr>
        <w:t>更好地履行部门职责、依法行政提供决策依据。</w:t>
      </w:r>
    </w:p>
    <w:p>
      <w:pPr>
        <w:keepNext w:val="0"/>
        <w:keepLines w:val="0"/>
        <w:pageBreakBefore w:val="0"/>
        <w:kinsoku/>
        <w:wordWrap/>
        <w:bidi w:val="0"/>
        <w:snapToGrid/>
        <w:spacing w:line="560" w:lineRule="exact"/>
        <w:ind w:firstLine="640" w:firstLineChars="200"/>
        <w:outlineLvl w:val="0"/>
        <w:rPr>
          <w:rFonts w:ascii="Arial Narrow" w:hAnsi="Arial Narrow" w:eastAsia="楷体_GB2312"/>
          <w:sz w:val="32"/>
          <w:szCs w:val="32"/>
          <w:highlight w:val="none"/>
        </w:rPr>
      </w:pPr>
      <w:bookmarkStart w:id="25" w:name="_Toc1439"/>
      <w:r>
        <w:rPr>
          <w:rFonts w:ascii="Arial Narrow" w:hAnsi="Arial Narrow" w:eastAsia="楷体_GB2312"/>
          <w:sz w:val="32"/>
          <w:szCs w:val="32"/>
          <w:highlight w:val="none"/>
        </w:rPr>
        <w:t>（三）评价依据</w:t>
      </w:r>
      <w:bookmarkEnd w:id="25"/>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《中华人民共和国预算法》；</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《中华人民共和国政府采购法》；</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《中共中央国务院关于全面实施预算绩效管理的意见》（中发〔2018〕34号）；</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《中共云南省委云南省人民政府关于全面实施预算绩效管理的实施意见》（云发〔2019〕11号）；</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昆明市人民政府办公厅关于印发《昆明市预算绩效管理暂行办法》的通知（昆政办〔2013〕129号）；</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《中共昆明市委昆明市人民政府关于全面实施预算绩效管理的实施意见》（昆发〔2019〕12号）；</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《昆明市本级部门预算绩效自评管理暂行办法》（昆财绩〔2018〕60号）；</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8.《昆明市“十三五”加快残疾人小康进程规划纲要》（昆政发〔2017〕58号）；</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zh-CN"/>
        </w:rPr>
        <w:t>9.《昆明市委、市人民政府关于促进残疾人事业发展的实施意见》（昆发〔2012〕5号）。</w:t>
      </w:r>
    </w:p>
    <w:p>
      <w:pPr>
        <w:keepNext w:val="0"/>
        <w:keepLines w:val="0"/>
        <w:pageBreakBefore w:val="0"/>
        <w:kinsoku/>
        <w:wordWrap/>
        <w:bidi w:val="0"/>
        <w:snapToGrid/>
        <w:spacing w:line="560" w:lineRule="exact"/>
        <w:ind w:firstLine="640" w:firstLineChars="200"/>
        <w:outlineLvl w:val="0"/>
        <w:rPr>
          <w:rFonts w:ascii="Arial Narrow" w:hAnsi="Arial Narrow" w:eastAsia="楷体_GB2312"/>
          <w:sz w:val="32"/>
          <w:szCs w:val="32"/>
          <w:highlight w:val="none"/>
        </w:rPr>
      </w:pPr>
      <w:bookmarkStart w:id="26" w:name="_Toc6511"/>
      <w:r>
        <w:rPr>
          <w:rFonts w:ascii="Arial Narrow" w:hAnsi="Arial Narrow" w:eastAsia="楷体_GB2312"/>
          <w:sz w:val="32"/>
          <w:szCs w:val="32"/>
          <w:highlight w:val="none"/>
        </w:rPr>
        <w:t>（四）评价对象及评价时段。</w:t>
      </w:r>
      <w:bookmarkEnd w:id="26"/>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1、评价对象</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w:t>
      </w:r>
      <w:r>
        <w:rPr>
          <w:rFonts w:hint="eastAsia" w:ascii="仿宋_GB2312" w:hAnsi="仿宋_GB2312" w:eastAsia="仿宋_GB2312" w:cs="仿宋_GB2312"/>
          <w:sz w:val="32"/>
          <w:szCs w:val="32"/>
          <w:highlight w:val="none"/>
          <w:lang w:eastAsia="zh-CN"/>
        </w:rPr>
        <w:t>昆明市残疾人综合服务中心</w:t>
      </w:r>
      <w:r>
        <w:rPr>
          <w:rFonts w:hint="eastAsia" w:ascii="仿宋_GB2312" w:hAnsi="仿宋_GB2312" w:eastAsia="仿宋_GB2312" w:cs="仿宋_GB2312"/>
          <w:sz w:val="32"/>
          <w:szCs w:val="32"/>
          <w:highlight w:val="none"/>
        </w:rPr>
        <w:t>部门整体支出。</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2、评价时段</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（1）前期准备：根据昆财绩〔2019〕60号文件要求，明确绩效评价工作的目的、对象、范围、工作步骤和相关要求。在此基础上，对有关工作要求、时间安排和人员调配等</w:t>
      </w:r>
      <w:r>
        <w:rPr>
          <w:rFonts w:hint="default" w:ascii="仿宋_GB2312" w:hAnsi="仿宋_GB2312" w:eastAsia="仿宋_GB2312" w:cs="仿宋_GB2312"/>
          <w:sz w:val="32"/>
          <w:szCs w:val="32"/>
          <w:highlight w:val="none"/>
        </w:rPr>
        <w:t>做</w:t>
      </w:r>
      <w:r>
        <w:rPr>
          <w:rFonts w:hint="eastAsia" w:ascii="仿宋_GB2312" w:hAnsi="仿宋_GB2312" w:eastAsia="仿宋_GB2312" w:cs="仿宋_GB2312"/>
          <w:sz w:val="32"/>
          <w:szCs w:val="32"/>
          <w:highlight w:val="none"/>
        </w:rPr>
        <w:t>了部署。由各项目的实施部门开展自评，编制资料清单、信息调查表、调查问卷，在了解</w:t>
      </w:r>
      <w:r>
        <w:rPr>
          <w:rFonts w:hint="eastAsia" w:ascii="仿宋_GB2312" w:hAnsi="仿宋_GB2312" w:eastAsia="仿宋_GB2312" w:cs="仿宋_GB2312"/>
          <w:sz w:val="32"/>
          <w:szCs w:val="32"/>
          <w:highlight w:val="none"/>
          <w:lang w:eastAsia="zh-CN"/>
        </w:rPr>
        <w:t>综合服务中心</w:t>
      </w:r>
      <w:r>
        <w:rPr>
          <w:rFonts w:hint="eastAsia" w:ascii="仿宋_GB2312" w:hAnsi="仿宋_GB2312" w:eastAsia="仿宋_GB2312" w:cs="仿宋_GB2312"/>
          <w:sz w:val="32"/>
          <w:szCs w:val="32"/>
          <w:highlight w:val="none"/>
        </w:rPr>
        <w:t>整体支出及各主要项目支出的基础上讨论、制定并完善昆明市</w:t>
      </w:r>
      <w:r>
        <w:rPr>
          <w:rFonts w:hint="eastAsia" w:ascii="仿宋_GB2312" w:hAnsi="仿宋_GB2312" w:eastAsia="仿宋_GB2312" w:cs="仿宋_GB2312"/>
          <w:sz w:val="32"/>
          <w:szCs w:val="32"/>
          <w:highlight w:val="none"/>
          <w:lang w:eastAsia="zh-CN"/>
        </w:rPr>
        <w:t>残疾人综合服务中心</w:t>
      </w:r>
      <w:r>
        <w:rPr>
          <w:rFonts w:hint="eastAsia" w:ascii="仿宋_GB2312" w:hAnsi="仿宋_GB2312" w:eastAsia="仿宋_GB2312" w:cs="仿宋_GB2312"/>
          <w:sz w:val="32"/>
          <w:szCs w:val="32"/>
          <w:highlight w:val="none"/>
        </w:rPr>
        <w:t>部门整体支出绩效评价指标体系。</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（2）组织实施：为使绩效评价工作顺利开展，昆明市残疾人</w:t>
      </w:r>
      <w:r>
        <w:rPr>
          <w:rFonts w:hint="eastAsia" w:ascii="仿宋_GB2312" w:hAnsi="仿宋_GB2312" w:eastAsia="仿宋_GB2312" w:cs="仿宋_GB2312"/>
          <w:sz w:val="32"/>
          <w:szCs w:val="32"/>
          <w:highlight w:val="none"/>
          <w:lang w:eastAsia="zh-CN"/>
        </w:rPr>
        <w:t>综合服务中心</w:t>
      </w:r>
      <w:r>
        <w:rPr>
          <w:rFonts w:hint="eastAsia" w:ascii="仿宋_GB2312" w:hAnsi="仿宋_GB2312" w:eastAsia="仿宋_GB2312" w:cs="仿宋_GB2312"/>
          <w:sz w:val="32"/>
          <w:szCs w:val="32"/>
          <w:highlight w:val="none"/>
        </w:rPr>
        <w:t>成立绩效评价工作领导小组，由</w:t>
      </w:r>
      <w:r>
        <w:rPr>
          <w:rFonts w:hint="eastAsia" w:ascii="仿宋_GB2312" w:hAnsi="仿宋_GB2312" w:eastAsia="仿宋_GB2312" w:cs="仿宋_GB2312"/>
          <w:sz w:val="32"/>
          <w:szCs w:val="32"/>
          <w:highlight w:val="none"/>
          <w:lang w:eastAsia="zh-CN"/>
        </w:rPr>
        <w:t>市残联</w:t>
      </w:r>
      <w:r>
        <w:rPr>
          <w:rFonts w:hint="eastAsia" w:ascii="仿宋_GB2312" w:hAnsi="仿宋_GB2312" w:eastAsia="仿宋_GB2312" w:cs="仿宋_GB2312"/>
          <w:sz w:val="32"/>
          <w:szCs w:val="32"/>
          <w:highlight w:val="none"/>
        </w:rPr>
        <w:t>党组</w:t>
      </w:r>
      <w:r>
        <w:rPr>
          <w:rFonts w:hint="eastAsia" w:ascii="仿宋_GB2312" w:hAnsi="仿宋_GB2312" w:eastAsia="仿宋_GB2312" w:cs="仿宋_GB2312"/>
          <w:sz w:val="32"/>
          <w:szCs w:val="32"/>
          <w:highlight w:val="none"/>
          <w:lang w:eastAsia="zh-CN"/>
        </w:rPr>
        <w:t>成员、</w:t>
      </w:r>
      <w:r>
        <w:rPr>
          <w:rFonts w:hint="eastAsia" w:ascii="仿宋_GB2312" w:hAnsi="仿宋_GB2312" w:eastAsia="仿宋_GB2312" w:cs="仿宋_GB2312"/>
          <w:sz w:val="32"/>
          <w:szCs w:val="32"/>
          <w:highlight w:val="none"/>
        </w:rPr>
        <w:t>分管副理事长任组长，</w:t>
      </w:r>
      <w:r>
        <w:rPr>
          <w:rFonts w:hint="eastAsia" w:ascii="仿宋_GB2312" w:hAnsi="仿宋_GB2312" w:eastAsia="仿宋_GB2312" w:cs="仿宋_GB2312"/>
          <w:sz w:val="32"/>
          <w:szCs w:val="32"/>
          <w:highlight w:val="none"/>
          <w:lang w:eastAsia="zh-CN"/>
        </w:rPr>
        <w:t>综合服务中心党支部书记任副组长、</w:t>
      </w:r>
      <w:r>
        <w:rPr>
          <w:rFonts w:hint="eastAsia" w:ascii="仿宋_GB2312" w:hAnsi="仿宋_GB2312" w:eastAsia="仿宋_GB2312" w:cs="仿宋_GB2312"/>
          <w:sz w:val="32"/>
          <w:szCs w:val="32"/>
          <w:highlight w:val="none"/>
        </w:rPr>
        <w:t>各相关处室人员参与，负责绩效评价的组织、监督和实施工作。</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（3）分析评价：202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年4月21日至5月25日，对</w:t>
      </w:r>
      <w:r>
        <w:rPr>
          <w:rFonts w:hint="eastAsia" w:ascii="仿宋_GB2312" w:hAnsi="仿宋_GB2312" w:eastAsia="仿宋_GB2312" w:cs="仿宋_GB2312"/>
          <w:sz w:val="32"/>
          <w:szCs w:val="32"/>
          <w:highlight w:val="none"/>
          <w:lang w:eastAsia="zh-CN"/>
        </w:rPr>
        <w:t>综合服务中心</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部门整体支出的基本资料进行核实、分析，对重点项目进行了复查和现场核实，发放绩效问卷，利用访谈法、现场查验法、数据统计法、成本效益分析法开展具体绩效分析工作，运用相关绩效评价方法对绩效完成情况进行综合分析、打分，最后形成评价结论。</w:t>
      </w:r>
    </w:p>
    <w:p>
      <w:pPr>
        <w:keepNext w:val="0"/>
        <w:keepLines w:val="0"/>
        <w:pageBreakBefore w:val="0"/>
        <w:kinsoku/>
        <w:wordWrap/>
        <w:bidi w:val="0"/>
        <w:snapToGrid/>
        <w:spacing w:line="560" w:lineRule="exact"/>
        <w:ind w:firstLine="640" w:firstLineChars="200"/>
        <w:rPr>
          <w:rFonts w:ascii="Arial Narrow" w:hAnsi="Arial Narrow" w:eastAsia="仿宋_GB2312"/>
          <w:sz w:val="32"/>
          <w:szCs w:val="32"/>
          <w:highlight w:val="none"/>
        </w:rPr>
      </w:pPr>
      <w:r>
        <w:rPr>
          <w:rFonts w:hint="eastAsia" w:ascii="仿宋_GB2312" w:hAnsi="仿宋_GB2312" w:eastAsia="仿宋_GB2312" w:cs="仿宋_GB2312"/>
          <w:sz w:val="32"/>
          <w:szCs w:val="32"/>
          <w:highlight w:val="none"/>
        </w:rPr>
        <w:t>（4）整理底稿、报告报送：对前三个阶段</w:t>
      </w:r>
      <w:r>
        <w:rPr>
          <w:rFonts w:hint="default" w:ascii="仿宋_GB2312" w:hAnsi="仿宋_GB2312" w:eastAsia="仿宋_GB2312" w:cs="仿宋_GB2312"/>
          <w:sz w:val="32"/>
          <w:szCs w:val="32"/>
          <w:highlight w:val="none"/>
        </w:rPr>
        <w:t>涉及</w:t>
      </w:r>
      <w:r>
        <w:rPr>
          <w:rFonts w:hint="eastAsia" w:ascii="仿宋_GB2312" w:hAnsi="仿宋_GB2312" w:eastAsia="仿宋_GB2312" w:cs="仿宋_GB2312"/>
          <w:sz w:val="32"/>
          <w:szCs w:val="32"/>
          <w:highlight w:val="none"/>
        </w:rPr>
        <w:t>统计资料、问卷调查表、制度文件以及其他与项目相关的业务、财务资料连同最后的绩效评价报告进行整理，对外进行报告报送及公开，针对绩效评价中发现的问题，要求相关部门进行整改，</w:t>
      </w:r>
      <w:r>
        <w:rPr>
          <w:rFonts w:hint="eastAsia" w:ascii="仿宋_GB2312" w:hAnsi="仿宋_GB2312" w:eastAsia="仿宋_GB2312" w:cs="仿宋_GB2312"/>
          <w:sz w:val="32"/>
          <w:szCs w:val="32"/>
          <w:highlight w:val="none"/>
          <w:lang w:eastAsia="zh-CN"/>
        </w:rPr>
        <w:t>综合</w:t>
      </w:r>
      <w:r>
        <w:rPr>
          <w:rFonts w:hint="eastAsia" w:ascii="仿宋_GB2312" w:hAnsi="仿宋_GB2312" w:eastAsia="仿宋_GB2312" w:cs="仿宋_GB2312"/>
          <w:sz w:val="32"/>
          <w:szCs w:val="32"/>
          <w:highlight w:val="none"/>
        </w:rPr>
        <w:t>处负责整改落实与监督。</w:t>
      </w:r>
    </w:p>
    <w:p>
      <w:pPr>
        <w:keepNext w:val="0"/>
        <w:keepLines w:val="0"/>
        <w:pageBreakBefore w:val="0"/>
        <w:widowControl w:val="0"/>
        <w:kinsoku/>
        <w:wordWrap/>
        <w:overflowPunct/>
        <w:bidi w:val="0"/>
        <w:snapToGrid/>
        <w:spacing w:line="560" w:lineRule="exact"/>
        <w:ind w:firstLine="640" w:firstLineChars="200"/>
        <w:outlineLvl w:val="0"/>
        <w:rPr>
          <w:rFonts w:ascii="Arial Narrow" w:hAnsi="Arial Narrow" w:eastAsia="黑体"/>
          <w:bCs/>
          <w:kern w:val="44"/>
          <w:sz w:val="32"/>
          <w:szCs w:val="32"/>
          <w:highlight w:val="none"/>
          <w:lang w:val="zh-CN"/>
        </w:rPr>
      </w:pPr>
      <w:bookmarkStart w:id="27" w:name="_Toc15605"/>
      <w:r>
        <w:rPr>
          <w:rFonts w:ascii="Arial Narrow" w:hAnsi="Arial Narrow" w:eastAsia="黑体"/>
          <w:bCs/>
          <w:kern w:val="44"/>
          <w:sz w:val="32"/>
          <w:szCs w:val="32"/>
          <w:highlight w:val="none"/>
          <w:lang w:val="zh-CN"/>
        </w:rPr>
        <w:t>四、评价结论和绩效分析</w:t>
      </w:r>
      <w:bookmarkEnd w:id="27"/>
    </w:p>
    <w:p>
      <w:pPr>
        <w:keepNext w:val="0"/>
        <w:keepLines w:val="0"/>
        <w:pageBreakBefore w:val="0"/>
        <w:kinsoku/>
        <w:wordWrap/>
        <w:bidi w:val="0"/>
        <w:snapToGrid/>
        <w:spacing w:line="560" w:lineRule="exact"/>
        <w:ind w:firstLine="640" w:firstLineChars="200"/>
        <w:outlineLvl w:val="0"/>
        <w:rPr>
          <w:rFonts w:ascii="Arial Narrow" w:hAnsi="Arial Narrow" w:eastAsia="楷体_GB2312"/>
          <w:sz w:val="32"/>
          <w:szCs w:val="32"/>
          <w:highlight w:val="none"/>
        </w:rPr>
      </w:pPr>
      <w:bookmarkStart w:id="28" w:name="_Toc31539"/>
      <w:r>
        <w:rPr>
          <w:rFonts w:ascii="Arial Narrow" w:hAnsi="Arial Narrow" w:eastAsia="楷体_GB2312"/>
          <w:sz w:val="32"/>
          <w:szCs w:val="32"/>
          <w:highlight w:val="none"/>
        </w:rPr>
        <w:t>（一）评价结论</w:t>
      </w:r>
      <w:bookmarkEnd w:id="28"/>
    </w:p>
    <w:p>
      <w:pPr>
        <w:keepNext w:val="0"/>
        <w:keepLines w:val="0"/>
        <w:pageBreakBefore w:val="0"/>
        <w:kinsoku/>
        <w:wordWrap/>
        <w:bidi w:val="0"/>
        <w:snapToGrid/>
        <w:spacing w:line="560" w:lineRule="exact"/>
        <w:ind w:firstLine="640" w:firstLineChars="200"/>
        <w:rPr>
          <w:rFonts w:ascii="Arial Narrow" w:hAnsi="Arial Narrow" w:eastAsia="仿宋_GB2312"/>
          <w:sz w:val="32"/>
          <w:szCs w:val="32"/>
          <w:highlight w:val="none"/>
        </w:rPr>
      </w:pPr>
      <w:r>
        <w:rPr>
          <w:rFonts w:ascii="Arial Narrow" w:hAnsi="Arial Narrow" w:eastAsia="仿宋_GB2312"/>
          <w:sz w:val="32"/>
          <w:szCs w:val="32"/>
          <w:highlight w:val="none"/>
        </w:rPr>
        <w:t>1、评价结果</w:t>
      </w:r>
    </w:p>
    <w:p>
      <w:pPr>
        <w:keepNext w:val="0"/>
        <w:keepLines w:val="0"/>
        <w:pageBreakBefore w:val="0"/>
        <w:kinsoku/>
        <w:wordWrap/>
        <w:bidi w:val="0"/>
        <w:snapToGrid/>
        <w:spacing w:line="560" w:lineRule="exact"/>
        <w:ind w:firstLine="640" w:firstLineChars="200"/>
        <w:rPr>
          <w:rFonts w:ascii="Arial Narrow" w:hAnsi="Arial Narrow" w:eastAsia="仿宋_GB2312"/>
          <w:sz w:val="32"/>
          <w:szCs w:val="32"/>
          <w:highlight w:val="none"/>
        </w:rPr>
      </w:pPr>
      <w:bookmarkStart w:id="29" w:name="_Hlk514320632"/>
      <w:r>
        <w:rPr>
          <w:rFonts w:ascii="Arial Narrow" w:hAnsi="Arial Narrow" w:eastAsia="仿宋_GB2312"/>
          <w:sz w:val="32"/>
          <w:szCs w:val="32"/>
          <w:highlight w:val="none"/>
        </w:rPr>
        <w:t>通过对</w:t>
      </w:r>
      <w:r>
        <w:rPr>
          <w:rFonts w:hint="eastAsia" w:ascii="Arial Narrow" w:hAnsi="Arial Narrow" w:eastAsia="仿宋_GB2312"/>
          <w:sz w:val="32"/>
          <w:szCs w:val="32"/>
          <w:highlight w:val="none"/>
          <w:lang w:eastAsia="zh-CN"/>
        </w:rPr>
        <w:t>综合服务中心</w:t>
      </w:r>
      <w:r>
        <w:rPr>
          <w:rFonts w:ascii="Arial Narrow" w:hAnsi="Arial Narrow" w:eastAsia="仿宋_GB2312"/>
          <w:sz w:val="32"/>
          <w:szCs w:val="32"/>
          <w:highlight w:val="none"/>
        </w:rPr>
        <w:t>20</w:t>
      </w:r>
      <w:r>
        <w:rPr>
          <w:rFonts w:hint="eastAsia" w:ascii="Arial Narrow" w:hAnsi="Arial Narrow" w:eastAsia="仿宋_GB2312"/>
          <w:sz w:val="32"/>
          <w:szCs w:val="32"/>
          <w:highlight w:val="none"/>
        </w:rPr>
        <w:t>2</w:t>
      </w:r>
      <w:r>
        <w:rPr>
          <w:rFonts w:hint="eastAsia" w:ascii="Arial Narrow" w:hAnsi="Arial Narrow" w:eastAsia="仿宋_GB2312"/>
          <w:sz w:val="32"/>
          <w:szCs w:val="32"/>
          <w:highlight w:val="none"/>
          <w:lang w:val="en-US" w:eastAsia="zh-CN"/>
        </w:rPr>
        <w:t>2</w:t>
      </w:r>
      <w:r>
        <w:rPr>
          <w:rFonts w:ascii="Arial Narrow" w:hAnsi="Arial Narrow" w:eastAsia="仿宋_GB2312"/>
          <w:sz w:val="32"/>
          <w:szCs w:val="32"/>
          <w:highlight w:val="none"/>
        </w:rPr>
        <w:t>年度部门整体支出决策、管理、绩效三个方面的</w:t>
      </w:r>
      <w:r>
        <w:rPr>
          <w:rFonts w:hint="eastAsia" w:ascii="Arial Narrow" w:hAnsi="Arial Narrow" w:eastAsia="仿宋_GB2312"/>
          <w:sz w:val="32"/>
          <w:szCs w:val="32"/>
          <w:highlight w:val="none"/>
        </w:rPr>
        <w:t>44</w:t>
      </w:r>
      <w:r>
        <w:rPr>
          <w:rFonts w:ascii="Arial Narrow" w:hAnsi="Arial Narrow" w:eastAsia="仿宋_GB2312"/>
          <w:sz w:val="32"/>
          <w:szCs w:val="32"/>
          <w:highlight w:val="none"/>
        </w:rPr>
        <w:t>个三级指标进行评价、打分，最终自评得分</w:t>
      </w:r>
      <w:r>
        <w:rPr>
          <w:rFonts w:hint="eastAsia" w:ascii="Arial Narrow" w:hAnsi="Arial Narrow" w:eastAsia="仿宋_GB2312"/>
          <w:sz w:val="32"/>
          <w:szCs w:val="32"/>
          <w:highlight w:val="none"/>
          <w:lang w:val="en-US" w:eastAsia="zh-CN"/>
        </w:rPr>
        <w:t>94.0</w:t>
      </w:r>
      <w:r>
        <w:rPr>
          <w:rFonts w:ascii="Arial Narrow" w:hAnsi="Arial Narrow" w:eastAsia="仿宋_GB2312"/>
          <w:sz w:val="32"/>
          <w:szCs w:val="32"/>
          <w:highlight w:val="none"/>
        </w:rPr>
        <w:t>分，评定等级为</w:t>
      </w:r>
      <w:r>
        <w:rPr>
          <w:rFonts w:hint="eastAsia" w:ascii="Arial Narrow" w:hAnsi="Arial Narrow" w:eastAsia="仿宋_GB2312"/>
          <w:sz w:val="32"/>
          <w:szCs w:val="32"/>
          <w:highlight w:val="none"/>
          <w:lang w:eastAsia="zh-CN"/>
        </w:rPr>
        <w:t>优</w:t>
      </w:r>
      <w:r>
        <w:rPr>
          <w:rFonts w:ascii="Arial Narrow" w:hAnsi="Arial Narrow" w:eastAsia="仿宋_GB2312"/>
          <w:sz w:val="32"/>
          <w:szCs w:val="32"/>
          <w:highlight w:val="none"/>
        </w:rPr>
        <w:t>。</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经对昆明市残疾人</w:t>
      </w:r>
      <w:r>
        <w:rPr>
          <w:rFonts w:hint="eastAsia" w:ascii="仿宋_GB2312" w:hAnsi="仿宋_GB2312" w:eastAsia="仿宋_GB2312" w:cs="仿宋_GB2312"/>
          <w:sz w:val="32"/>
          <w:szCs w:val="32"/>
          <w:highlight w:val="none"/>
          <w:lang w:eastAsia="zh-CN"/>
        </w:rPr>
        <w:t>综合服务中心</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年整体支出的绩效目标设定、资金到位、资金管理、资产管理、财务管理、各项目产出、经济效益、社会效益、环境效益</w:t>
      </w:r>
      <w:r>
        <w:rPr>
          <w:rFonts w:hint="default" w:ascii="仿宋_GB2312" w:hAnsi="仿宋_GB2312" w:eastAsia="仿宋_GB2312" w:cs="仿宋_GB2312"/>
          <w:sz w:val="32"/>
          <w:szCs w:val="32"/>
          <w:highlight w:val="none"/>
        </w:rPr>
        <w:t>等方面</w:t>
      </w:r>
      <w:r>
        <w:rPr>
          <w:rFonts w:hint="eastAsia" w:ascii="仿宋_GB2312" w:hAnsi="仿宋_GB2312" w:eastAsia="仿宋_GB2312" w:cs="仿宋_GB2312"/>
          <w:sz w:val="32"/>
          <w:szCs w:val="32"/>
          <w:highlight w:val="none"/>
        </w:rPr>
        <w:t>进行绩效评价</w:t>
      </w:r>
      <w:r>
        <w:rPr>
          <w:rFonts w:hint="eastAsia" w:ascii="仿宋_GB2312" w:hAnsi="仿宋_GB2312" w:eastAsia="仿宋_GB2312" w:cs="仿宋_GB2312"/>
          <w:sz w:val="32"/>
          <w:szCs w:val="32"/>
          <w:highlight w:val="none"/>
          <w:lang w:eastAsia="zh-CN"/>
        </w:rPr>
        <w:t>。综合服务中心</w:t>
      </w:r>
      <w:r>
        <w:rPr>
          <w:rFonts w:hint="eastAsia" w:ascii="仿宋_GB2312" w:hAnsi="仿宋_GB2312" w:eastAsia="仿宋_GB2312" w:cs="仿宋_GB2312"/>
          <w:sz w:val="32"/>
          <w:szCs w:val="32"/>
          <w:highlight w:val="none"/>
        </w:rPr>
        <w:t>在残疾人就业、</w:t>
      </w:r>
      <w:r>
        <w:rPr>
          <w:rFonts w:hint="eastAsia" w:ascii="仿宋_GB2312" w:hAnsi="仿宋_GB2312" w:eastAsia="仿宋_GB2312" w:cs="仿宋_GB2312"/>
          <w:sz w:val="32"/>
          <w:szCs w:val="32"/>
          <w:highlight w:val="none"/>
          <w:lang w:val="en-US" w:eastAsia="zh-CN"/>
        </w:rPr>
        <w:t>微信公众号及微网站建设与维护、开展残疾人职业技能培训、</w:t>
      </w:r>
      <w:r>
        <w:rPr>
          <w:rFonts w:hint="eastAsia" w:ascii="仿宋_GB2312" w:hAnsi="仿宋_GB2312" w:eastAsia="仿宋_GB2312" w:cs="仿宋_GB2312"/>
          <w:sz w:val="32"/>
          <w:szCs w:val="32"/>
          <w:highlight w:val="none"/>
          <w:lang w:eastAsia="zh-CN"/>
        </w:rPr>
        <w:t>事业综合保障及无障碍环境建设、</w:t>
      </w:r>
      <w:r>
        <w:rPr>
          <w:rFonts w:hint="eastAsia" w:ascii="仿宋_GB2312" w:hAnsi="仿宋_GB2312" w:eastAsia="仿宋_GB2312" w:cs="仿宋_GB2312"/>
          <w:sz w:val="32"/>
          <w:szCs w:val="32"/>
          <w:highlight w:val="none"/>
          <w:lang w:val="en-US" w:eastAsia="zh-CN"/>
        </w:rPr>
        <w:t>农家书屋管理员补助、盲人按摩机构规范化建设量化分级评定</w:t>
      </w:r>
      <w:r>
        <w:rPr>
          <w:rFonts w:hint="eastAsia" w:ascii="仿宋_GB2312" w:hAnsi="仿宋_GB2312" w:eastAsia="仿宋_GB2312" w:cs="仿宋_GB2312"/>
          <w:sz w:val="32"/>
          <w:szCs w:val="32"/>
          <w:highlight w:val="none"/>
        </w:rPr>
        <w:t>等方面均达到年初制定的计划目标。</w:t>
      </w:r>
      <w:bookmarkEnd w:id="29"/>
    </w:p>
    <w:p>
      <w:pPr>
        <w:keepNext w:val="0"/>
        <w:keepLines w:val="0"/>
        <w:pageBreakBefore w:val="0"/>
        <w:kinsoku/>
        <w:wordWrap/>
        <w:bidi w:val="0"/>
        <w:snapToGrid/>
        <w:spacing w:line="560" w:lineRule="exact"/>
        <w:ind w:firstLine="640" w:firstLineChars="200"/>
        <w:rPr>
          <w:rFonts w:hint="default"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2022年昆明市残疾人综合服务中心在市残联的领导下，以“完善服务体系、规范服务行为、提升服务水平”为主线，稳步推进单位整体协调发展和建设，</w:t>
      </w:r>
      <w:r>
        <w:rPr>
          <w:rFonts w:hint="default" w:ascii="仿宋_GB2312" w:hAnsi="仿宋_GB2312" w:eastAsia="仿宋_GB2312" w:cs="仿宋_GB2312"/>
          <w:sz w:val="32"/>
          <w:szCs w:val="32"/>
          <w:highlight w:val="none"/>
        </w:rPr>
        <w:t>积极应对疫情影响，严格落实年度工作计划，扎实开展残疾人就业服务、无障碍环境建设、数据信息化服务等诸多工作，中心各项工作稳步前进。</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具体见本报告第一章（三）202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年工作完成情况。</w:t>
      </w:r>
    </w:p>
    <w:p>
      <w:pPr>
        <w:keepNext w:val="0"/>
        <w:keepLines w:val="0"/>
        <w:pageBreakBefore w:val="0"/>
        <w:kinsoku/>
        <w:wordWrap/>
        <w:bidi w:val="0"/>
        <w:snapToGrid/>
        <w:spacing w:line="560" w:lineRule="exact"/>
        <w:ind w:firstLine="640" w:firstLineChars="200"/>
        <w:outlineLvl w:val="0"/>
        <w:rPr>
          <w:rFonts w:ascii="Times New Roman" w:hAnsi="Times New Roman" w:eastAsia="仿宋_GB2312"/>
          <w:sz w:val="32"/>
          <w:szCs w:val="32"/>
          <w:highlight w:val="none"/>
        </w:rPr>
      </w:pPr>
      <w:bookmarkStart w:id="30" w:name="_Toc13563"/>
      <w:r>
        <w:rPr>
          <w:rFonts w:ascii="Arial Narrow" w:hAnsi="Arial Narrow" w:eastAsia="楷体_GB2312"/>
          <w:sz w:val="32"/>
          <w:szCs w:val="32"/>
          <w:highlight w:val="none"/>
        </w:rPr>
        <w:t>（二）具体绩效分析</w:t>
      </w:r>
      <w:bookmarkEnd w:id="30"/>
    </w:p>
    <w:p>
      <w:pPr>
        <w:pStyle w:val="64"/>
        <w:keepNext w:val="0"/>
        <w:keepLines w:val="0"/>
        <w:pageBreakBefore w:val="0"/>
        <w:kinsoku/>
        <w:wordWrap/>
        <w:bidi w:val="0"/>
        <w:snapToGrid/>
        <w:spacing w:after="120" w:line="560" w:lineRule="exact"/>
        <w:ind w:firstLine="320" w:firstLineChars="100"/>
        <w:jc w:val="both"/>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昆明市残疾人综合服务中心</w:t>
      </w:r>
      <w:r>
        <w:rPr>
          <w:rFonts w:ascii="Times New Roman" w:hAnsi="Times New Roman" w:eastAsia="仿宋_GB2312"/>
          <w:sz w:val="32"/>
          <w:szCs w:val="32"/>
          <w:highlight w:val="none"/>
        </w:rPr>
        <w:t>20</w:t>
      </w:r>
      <w:r>
        <w:rPr>
          <w:rFonts w:hint="eastAsia" w:ascii="Times New Roman" w:hAnsi="Times New Roman" w:eastAsia="仿宋_GB2312"/>
          <w:sz w:val="32"/>
          <w:szCs w:val="32"/>
          <w:highlight w:val="none"/>
          <w:lang w:val="en-US" w:eastAsia="zh-CN"/>
        </w:rPr>
        <w:t>22</w:t>
      </w:r>
      <w:r>
        <w:rPr>
          <w:rFonts w:ascii="Times New Roman" w:hAnsi="Times New Roman" w:eastAsia="仿宋_GB2312"/>
          <w:sz w:val="32"/>
          <w:szCs w:val="32"/>
          <w:highlight w:val="none"/>
        </w:rPr>
        <w:t>年度绩效指标简表</w:t>
      </w:r>
    </w:p>
    <w:tbl>
      <w:tblPr>
        <w:tblStyle w:val="8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725"/>
        <w:gridCol w:w="1515"/>
        <w:gridCol w:w="2580"/>
        <w:gridCol w:w="872"/>
        <w:gridCol w:w="10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一级指标</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二级指标</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三级指标</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分值</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A部门决策（35分）</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A1部门目标（12分）</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A11部门中长期规划目标的明确性与合理性（2分）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center"/>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A12年度工作目标的明确性与合理性（2分）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center"/>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A13年度工作计划与年度工作目标的一致性（2分）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center"/>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A14绩效目标合理性（3分）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center"/>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A15绩效指标明确性（3分）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default" w:ascii="宋体" w:hAnsi="宋体" w:eastAsia="宋体" w:cs="宋体"/>
                <w:i w:val="0"/>
                <w:color w:val="FF0000"/>
                <w:sz w:val="21"/>
                <w:szCs w:val="21"/>
                <w:highlight w:val="none"/>
                <w:u w:val="none"/>
                <w:lang w:val="en-US" w:eastAsia="zh-CN"/>
              </w:rPr>
            </w:pPr>
            <w:r>
              <w:rPr>
                <w:rFonts w:hint="eastAsia" w:ascii="宋体" w:hAnsi="宋体" w:eastAsia="宋体" w:cs="宋体"/>
                <w:i w:val="0"/>
                <w:color w:val="FF0000"/>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A2部门职能（10分）</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A21部门职能的明确性与科学性（1分）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A22年度工作目标与部门职能的适应性（4分）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A23年度具体工作与部门职能的匹配性（4分）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A24部门内设科室及下属单位职责的明确性（1分）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A3资源配置（13分）</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A31基本支出预算合理性（2分）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A32项目支出预算合理性（4分）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A33人力资源投入合理性（2分）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default"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A34办公资源投入合理性（2分）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A35重点项目资源分配合理性（3分）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B部门管理（20分）</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B1预算管理（7分）</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B11基本支出预算执行率（1分）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B12项目支出预算执行率（4分）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B13“三公经费”控制率（1分）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lang w:val="en-US" w:eastAsia="zh-CN"/>
              </w:rPr>
            </w:pPr>
            <w:r>
              <w:rPr>
                <w:rFonts w:hint="eastAsia" w:ascii="宋体" w:hAnsi="宋体" w:eastAsia="宋体" w:cs="宋体"/>
                <w:i w:val="0"/>
                <w:color w:val="FF0000"/>
                <w:sz w:val="21"/>
                <w:szCs w:val="21"/>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B14预算调整情况（1分）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B2财务管理（6分）</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B21财务管理制度健全性及执行情况（1分）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B22资金使用合规性（4分）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B23财务监控的有效性（1分）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B3人力资源管理（2分）</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B31在职人员控制率（1分）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B32人力资源管理执行情况（1分）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B4资产管理（2分）</w:t>
            </w:r>
          </w:p>
        </w:tc>
        <w:tc>
          <w:tcPr>
            <w:tcW w:w="2580" w:type="dxa"/>
            <w:tcBorders>
              <w:top w:val="single" w:color="000000" w:sz="4" w:space="0"/>
              <w:left w:val="single" w:color="000000" w:sz="4" w:space="0"/>
              <w:bottom w:val="single" w:color="000000" w:sz="4" w:space="0"/>
              <w:right w:val="single" w:color="000000" w:sz="4" w:space="0"/>
            </w:tcBorders>
            <w:shd w:val="clear" w:color="auto" w:fill="E7E6E6"/>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B41资产管理制度健全性及执行情况（1分）</w:t>
            </w:r>
          </w:p>
        </w:tc>
        <w:tc>
          <w:tcPr>
            <w:tcW w:w="872" w:type="dxa"/>
            <w:tcBorders>
              <w:top w:val="single" w:color="000000" w:sz="4" w:space="0"/>
              <w:left w:val="single" w:color="000000" w:sz="4" w:space="0"/>
              <w:bottom w:val="single" w:color="000000" w:sz="4" w:space="0"/>
              <w:right w:val="single" w:color="000000" w:sz="4" w:space="0"/>
            </w:tcBorders>
            <w:shd w:val="clear" w:color="auto" w:fill="E7E6E6"/>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E7E6E6"/>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B42固定资产在用率（1分）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B5业务管理（3分）</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B51业务管理制度健全性及执行情况（1分）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B52政府采购规范性（1分）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B53监督考核情况（1分）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C部门绩效（45分）</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C1部门产出（18分）</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C11事业综合保障效能（2.25分）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default" w:ascii="宋体" w:hAnsi="宋体" w:eastAsia="宋体" w:cs="宋体"/>
                <w:i w:val="0"/>
                <w:color w:val="000000"/>
                <w:sz w:val="21"/>
                <w:szCs w:val="21"/>
                <w:highlight w:val="none"/>
                <w:u w:val="none"/>
                <w:lang w:val="en-US"/>
              </w:rPr>
            </w:pPr>
            <w:r>
              <w:rPr>
                <w:rFonts w:hint="eastAsia" w:ascii="宋体" w:hAnsi="宋体" w:eastAsia="宋体" w:cs="宋体"/>
                <w:i w:val="0"/>
                <w:color w:val="000000"/>
                <w:kern w:val="0"/>
                <w:sz w:val="21"/>
                <w:szCs w:val="21"/>
                <w:highlight w:val="none"/>
                <w:u w:val="none"/>
                <w:lang w:val="en-US" w:eastAsia="zh-CN" w:bidi="ar"/>
              </w:rPr>
              <w:t>2.25</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default" w:ascii="宋体" w:hAnsi="宋体" w:eastAsia="宋体" w:cs="宋体"/>
                <w:i w:val="0"/>
                <w:color w:val="000000"/>
                <w:sz w:val="21"/>
                <w:szCs w:val="21"/>
                <w:highlight w:val="none"/>
                <w:u w:val="none"/>
                <w:lang w:val="en-US"/>
              </w:rPr>
            </w:pPr>
            <w:r>
              <w:rPr>
                <w:rFonts w:hint="eastAsia" w:ascii="宋体" w:hAnsi="宋体" w:eastAsia="宋体" w:cs="宋体"/>
                <w:i w:val="0"/>
                <w:color w:val="000000"/>
                <w:kern w:val="0"/>
                <w:sz w:val="21"/>
                <w:szCs w:val="21"/>
                <w:highlight w:val="none"/>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C12农家书屋管理员发放人数（2分）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lang w:val="en-US"/>
              </w:rPr>
            </w:pPr>
            <w:r>
              <w:rPr>
                <w:rFonts w:hint="eastAsia" w:ascii="宋体" w:hAnsi="宋体" w:eastAsia="宋体" w:cs="宋体"/>
                <w:i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C13农家书屋管理员补助金额（2分）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C14残疾人就业创业扶持补助人数（2.25分）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2.25</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C15残疾人就业创业付出补助资金（2.25分）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default" w:ascii="宋体" w:hAnsi="宋体" w:eastAsia="宋体" w:cs="宋体"/>
                <w:i w:val="0"/>
                <w:color w:val="000000"/>
                <w:sz w:val="21"/>
                <w:szCs w:val="21"/>
                <w:highlight w:val="none"/>
                <w:u w:val="none"/>
                <w:lang w:val="en-US"/>
              </w:rPr>
            </w:pPr>
            <w:r>
              <w:rPr>
                <w:rFonts w:hint="eastAsia" w:ascii="宋体" w:hAnsi="宋体" w:eastAsia="宋体" w:cs="宋体"/>
                <w:i w:val="0"/>
                <w:color w:val="000000"/>
                <w:kern w:val="0"/>
                <w:sz w:val="21"/>
                <w:szCs w:val="21"/>
                <w:highlight w:val="none"/>
                <w:u w:val="none"/>
                <w:lang w:val="en-US" w:eastAsia="zh-CN" w:bidi="ar"/>
              </w:rPr>
              <w:t>2.25</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default" w:ascii="宋体" w:hAnsi="宋体" w:eastAsia="宋体" w:cs="宋体"/>
                <w:i w:val="0"/>
                <w:color w:val="000000"/>
                <w:sz w:val="21"/>
                <w:szCs w:val="21"/>
                <w:highlight w:val="none"/>
                <w:u w:val="none"/>
                <w:lang w:val="en-US"/>
              </w:rPr>
            </w:pPr>
            <w:r>
              <w:rPr>
                <w:rFonts w:hint="eastAsia" w:ascii="宋体" w:hAnsi="宋体" w:eastAsia="宋体" w:cs="宋体"/>
                <w:i w:val="0"/>
                <w:color w:val="000000"/>
                <w:kern w:val="0"/>
                <w:sz w:val="21"/>
                <w:szCs w:val="21"/>
                <w:highlight w:val="none"/>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C16完成残疾人招聘会县区（2.25分）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2.25</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C17微信公众号推送信息数量（5分）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C2部门效果（21分）</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C21网站发布信息篇数（4分）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C22盲人按摩机构规范化补助机构数（4分）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default"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C23文化助盲影片放映场次（4分）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lang w:val="en-US" w:eastAsia="zh-CN"/>
              </w:rPr>
            </w:pPr>
            <w:r>
              <w:rPr>
                <w:rFonts w:hint="eastAsia" w:ascii="宋体" w:hAnsi="宋体" w:eastAsia="宋体" w:cs="宋体"/>
                <w:i w:val="0"/>
                <w:color w:val="FF0000"/>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C24残疾人取证补助人数（3分）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C25机动车驾驶证补助人数（3分）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C26满意度调查满意率（3分）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C3部门可持续发展（6分）</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C31队伍建设情况（2分）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C32信息共享、公开情况（2分）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b/>
                <w:i w:val="0"/>
                <w:color w:val="000000"/>
                <w:sz w:val="21"/>
                <w:szCs w:val="21"/>
                <w:highlight w:val="none"/>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ind w:firstLine="420" w:firstLineChars="200"/>
              <w:jc w:val="both"/>
              <w:rPr>
                <w:rFonts w:hint="eastAsia" w:ascii="宋体" w:hAnsi="宋体" w:eastAsia="宋体" w:cs="宋体"/>
                <w:i w:val="0"/>
                <w:color w:val="000000"/>
                <w:sz w:val="21"/>
                <w:szCs w:val="21"/>
                <w:highlight w:val="none"/>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both"/>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C33长效管理创新情况（2分）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i w:val="0"/>
                <w:color w:val="FF0000"/>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合计</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100分</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100分</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100</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bidi w:val="0"/>
              <w:snapToGrid/>
              <w:spacing w:line="560" w:lineRule="exact"/>
              <w:ind w:firstLine="420" w:firstLineChars="200"/>
              <w:jc w:val="center"/>
              <w:textAlignment w:val="center"/>
              <w:rPr>
                <w:rFonts w:hint="default" w:ascii="宋体" w:hAnsi="宋体" w:eastAsia="宋体" w:cs="宋体"/>
                <w:b/>
                <w:i w:val="0"/>
                <w:color w:val="000000"/>
                <w:sz w:val="21"/>
                <w:szCs w:val="21"/>
                <w:highlight w:val="none"/>
                <w:u w:val="none"/>
                <w:lang w:val="en-US"/>
              </w:rPr>
            </w:pPr>
            <w:r>
              <w:rPr>
                <w:rFonts w:hint="eastAsia" w:ascii="宋体" w:hAnsi="宋体" w:eastAsia="宋体" w:cs="宋体"/>
                <w:b/>
                <w:i w:val="0"/>
                <w:color w:val="000000"/>
                <w:kern w:val="0"/>
                <w:sz w:val="21"/>
                <w:szCs w:val="21"/>
                <w:highlight w:val="none"/>
                <w:u w:val="none"/>
                <w:lang w:val="en-US" w:eastAsia="zh-CN" w:bidi="ar"/>
              </w:rPr>
              <w:t>94</w:t>
            </w:r>
          </w:p>
        </w:tc>
      </w:tr>
    </w:tbl>
    <w:p>
      <w:pPr>
        <w:keepNext w:val="0"/>
        <w:keepLines w:val="0"/>
        <w:pageBreakBefore w:val="0"/>
        <w:kinsoku/>
        <w:wordWrap/>
        <w:bidi w:val="0"/>
        <w:snapToGrid/>
        <w:spacing w:line="560" w:lineRule="exact"/>
        <w:ind w:firstLine="640" w:firstLineChars="200"/>
        <w:rPr>
          <w:rFonts w:ascii="Arial Narrow" w:hAnsi="Arial Narrow" w:eastAsia="仿宋_GB2312"/>
          <w:sz w:val="32"/>
          <w:szCs w:val="32"/>
          <w:highlight w:val="none"/>
        </w:rPr>
      </w:pPr>
    </w:p>
    <w:p>
      <w:pPr>
        <w:keepNext w:val="0"/>
        <w:keepLines w:val="0"/>
        <w:pageBreakBefore w:val="0"/>
        <w:kinsoku/>
        <w:wordWrap/>
        <w:bidi w:val="0"/>
        <w:snapToGrid/>
        <w:spacing w:line="560" w:lineRule="exact"/>
        <w:ind w:firstLine="640" w:firstLineChars="200"/>
        <w:outlineLvl w:val="0"/>
        <w:rPr>
          <w:rFonts w:hint="eastAsia" w:ascii="仿宋_GB2312" w:hAnsi="仿宋_GB2312" w:eastAsia="仿宋_GB2312" w:cs="仿宋_GB2312"/>
          <w:sz w:val="32"/>
          <w:szCs w:val="32"/>
          <w:highlight w:val="none"/>
        </w:rPr>
      </w:pPr>
      <w:bookmarkStart w:id="31" w:name="_Toc7498"/>
      <w:r>
        <w:rPr>
          <w:rFonts w:hint="eastAsia" w:ascii="仿宋_GB2312" w:hAnsi="仿宋_GB2312" w:eastAsia="仿宋_GB2312" w:cs="仿宋_GB2312"/>
          <w:sz w:val="32"/>
          <w:szCs w:val="32"/>
          <w:highlight w:val="none"/>
        </w:rPr>
        <w:t>1、部门决策（满分35分，评价得分34分）</w:t>
      </w:r>
      <w:bookmarkEnd w:id="31"/>
    </w:p>
    <w:p>
      <w:pPr>
        <w:keepNext w:val="0"/>
        <w:keepLines w:val="0"/>
        <w:pageBreakBefore w:val="0"/>
        <w:kinsoku/>
        <w:wordWrap/>
        <w:bidi w:val="0"/>
        <w:snapToGrid/>
        <w:spacing w:line="560" w:lineRule="exact"/>
        <w:ind w:firstLine="640" w:firstLineChars="200"/>
        <w:outlineLvl w:val="0"/>
        <w:rPr>
          <w:rFonts w:hint="eastAsia" w:ascii="仿宋_GB2312" w:hAnsi="仿宋_GB2312" w:eastAsia="仿宋_GB2312" w:cs="仿宋_GB2312"/>
          <w:sz w:val="32"/>
          <w:szCs w:val="32"/>
          <w:highlight w:val="none"/>
        </w:rPr>
      </w:pPr>
      <w:bookmarkStart w:id="32" w:name="_Toc2522"/>
      <w:bookmarkStart w:id="33" w:name="_Toc40953070"/>
      <w:r>
        <w:rPr>
          <w:rFonts w:hint="eastAsia" w:ascii="仿宋_GB2312" w:hAnsi="仿宋_GB2312" w:eastAsia="仿宋_GB2312" w:cs="仿宋_GB2312"/>
          <w:sz w:val="32"/>
          <w:szCs w:val="32"/>
          <w:highlight w:val="none"/>
        </w:rPr>
        <w:t>（1）部门目标</w:t>
      </w:r>
      <w:bookmarkEnd w:id="32"/>
      <w:bookmarkEnd w:id="33"/>
    </w:p>
    <w:p>
      <w:pPr>
        <w:pStyle w:val="113"/>
        <w:keepNext w:val="0"/>
        <w:keepLines w:val="0"/>
        <w:pageBreakBefore w:val="0"/>
        <w:kinsoku/>
        <w:wordWrap/>
        <w:bidi w:val="0"/>
        <w:snapToGrid/>
        <w:spacing w:line="560" w:lineRule="exact"/>
        <w:ind w:firstLine="640" w:firstLineChars="200"/>
        <w:jc w:val="both"/>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①</w:t>
      </w:r>
      <w:r>
        <w:rPr>
          <w:rFonts w:hint="eastAsia" w:ascii="仿宋_GB2312" w:hAnsi="仿宋_GB2312" w:eastAsia="仿宋_GB2312" w:cs="仿宋_GB2312"/>
          <w:b/>
          <w:bCs/>
          <w:sz w:val="32"/>
          <w:szCs w:val="32"/>
          <w:highlight w:val="none"/>
        </w:rPr>
        <w:t>部门中长期规划目标的明确性与合理性</w:t>
      </w:r>
    </w:p>
    <w:p>
      <w:pPr>
        <w:keepNext w:val="0"/>
        <w:keepLines w:val="0"/>
        <w:pageBreakBefore w:val="0"/>
        <w:widowControl w:val="0"/>
        <w:kinsoku/>
        <w:wordWrap/>
        <w:overflowPunct/>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lang w:eastAsia="zh-CN"/>
        </w:rPr>
      </w:pPr>
      <w:bookmarkStart w:id="34" w:name="_Toc40953071"/>
      <w:r>
        <w:rPr>
          <w:rFonts w:hint="eastAsia" w:ascii="仿宋_GB2312" w:hAnsi="仿宋_GB2312" w:eastAsia="仿宋_GB2312" w:cs="仿宋_GB2312"/>
          <w:sz w:val="32"/>
          <w:szCs w:val="32"/>
          <w:highlight w:val="none"/>
        </w:rPr>
        <w:t>根据《昆明市“十三五”加快残疾人小康进程规划纲要》（昆政发〔2017〕58号）、《昆明市“十</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五”加快残疾人小康进程规划纲要》（昆政发〔20</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17</w:t>
      </w:r>
      <w:r>
        <w:rPr>
          <w:rFonts w:hint="eastAsia" w:ascii="仿宋_GB2312" w:hAnsi="仿宋_GB2312" w:eastAsia="仿宋_GB2312" w:cs="仿宋_GB2312"/>
          <w:sz w:val="32"/>
          <w:szCs w:val="32"/>
          <w:highlight w:val="none"/>
        </w:rPr>
        <w:t>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《昆明市委、市人民政府关于促进残疾人事业发展的实施意见》（昆发〔2012〕5号），</w:t>
      </w:r>
      <w:r>
        <w:rPr>
          <w:rFonts w:hint="eastAsia" w:ascii="仿宋_GB2312" w:hAnsi="仿宋_GB2312" w:eastAsia="仿宋_GB2312" w:cs="仿宋_GB2312"/>
          <w:sz w:val="32"/>
          <w:szCs w:val="32"/>
          <w:highlight w:val="none"/>
          <w:lang w:eastAsia="zh-CN"/>
        </w:rPr>
        <w:t>综合服务中心</w:t>
      </w:r>
      <w:r>
        <w:rPr>
          <w:rFonts w:hint="eastAsia" w:ascii="仿宋_GB2312" w:hAnsi="仿宋_GB2312" w:eastAsia="仿宋_GB2312" w:cs="仿宋_GB2312"/>
          <w:sz w:val="32"/>
          <w:szCs w:val="32"/>
          <w:highlight w:val="none"/>
        </w:rPr>
        <w:t>设定部门中长期目标，涵盖残疾人就业、</w:t>
      </w:r>
      <w:r>
        <w:rPr>
          <w:rFonts w:hint="eastAsia" w:ascii="仿宋_GB2312" w:hAnsi="仿宋_GB2312" w:eastAsia="仿宋_GB2312" w:cs="仿宋_GB2312"/>
          <w:sz w:val="32"/>
          <w:szCs w:val="32"/>
          <w:highlight w:val="none"/>
          <w:lang w:val="en-US" w:eastAsia="zh-CN"/>
        </w:rPr>
        <w:t>微信公众号及微网站建设与维护、开展残疾人职业技能培训、</w:t>
      </w:r>
      <w:r>
        <w:rPr>
          <w:rFonts w:hint="eastAsia" w:ascii="仿宋_GB2312" w:hAnsi="仿宋_GB2312" w:eastAsia="仿宋_GB2312" w:cs="仿宋_GB2312"/>
          <w:sz w:val="32"/>
          <w:szCs w:val="32"/>
          <w:highlight w:val="none"/>
          <w:lang w:eastAsia="zh-CN"/>
        </w:rPr>
        <w:t>事业综合保障及无障碍环境建设、</w:t>
      </w:r>
      <w:r>
        <w:rPr>
          <w:rFonts w:hint="eastAsia" w:ascii="仿宋_GB2312" w:hAnsi="仿宋_GB2312" w:eastAsia="仿宋_GB2312" w:cs="仿宋_GB2312"/>
          <w:sz w:val="32"/>
          <w:szCs w:val="32"/>
          <w:highlight w:val="none"/>
          <w:lang w:val="en-US" w:eastAsia="zh-CN"/>
        </w:rPr>
        <w:t>农家书屋管理员补助、盲人按摩机构规范化建设量化分级评定</w:t>
      </w:r>
      <w:r>
        <w:rPr>
          <w:rFonts w:hint="eastAsia" w:ascii="仿宋_GB2312" w:hAnsi="仿宋_GB2312" w:eastAsia="仿宋_GB2312" w:cs="仿宋_GB2312"/>
          <w:sz w:val="32"/>
          <w:szCs w:val="32"/>
          <w:highlight w:val="none"/>
        </w:rPr>
        <w:t>等方面，目标明确，与部门职能保持高度一致</w:t>
      </w:r>
      <w:r>
        <w:rPr>
          <w:rFonts w:hint="eastAsia" w:ascii="仿宋_GB2312" w:hAnsi="仿宋_GB2312" w:eastAsia="仿宋_GB2312" w:cs="仿宋_GB2312"/>
          <w:sz w:val="32"/>
          <w:szCs w:val="32"/>
          <w:highlight w:val="none"/>
          <w:lang w:eastAsia="zh-CN"/>
        </w:rPr>
        <w:t>。</w:t>
      </w:r>
    </w:p>
    <w:p>
      <w:pPr>
        <w:pStyle w:val="113"/>
        <w:keepNext w:val="0"/>
        <w:keepLines w:val="0"/>
        <w:pageBreakBefore w:val="0"/>
        <w:kinsoku/>
        <w:wordWrap/>
        <w:bidi w:val="0"/>
        <w:snapToGrid/>
        <w:spacing w:line="560" w:lineRule="exact"/>
        <w:ind w:firstLine="640" w:firstLineChars="200"/>
        <w:jc w:val="both"/>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sz w:val="32"/>
          <w:szCs w:val="32"/>
          <w:highlight w:val="none"/>
        </w:rPr>
        <w:t>该项指标满分为2分，根据评分标准得2分</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bidi w:val="0"/>
        <w:adjustRightInd w:val="0"/>
        <w:snapToGrid/>
        <w:spacing w:line="560" w:lineRule="exact"/>
        <w:ind w:firstLine="640"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②</w:t>
      </w:r>
      <w:r>
        <w:rPr>
          <w:rFonts w:hint="eastAsia" w:ascii="仿宋_GB2312" w:hAnsi="仿宋_GB2312" w:eastAsia="仿宋_GB2312" w:cs="仿宋_GB2312"/>
          <w:b/>
          <w:bCs/>
          <w:sz w:val="32"/>
          <w:szCs w:val="32"/>
          <w:highlight w:val="none"/>
        </w:rPr>
        <w:t>年度工作目标的明确性与合理性</w:t>
      </w:r>
    </w:p>
    <w:p>
      <w:pPr>
        <w:pStyle w:val="2"/>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综合服务中心制定了年度工作目标，目标合理，已细化至各部门，与中长期规划目标一致。</w:t>
      </w:r>
    </w:p>
    <w:p>
      <w:pPr>
        <w:pStyle w:val="113"/>
        <w:keepNext w:val="0"/>
        <w:keepLines w:val="0"/>
        <w:pageBreakBefore w:val="0"/>
        <w:kinsoku/>
        <w:wordWrap/>
        <w:bidi w:val="0"/>
        <w:snapToGrid/>
        <w:spacing w:line="560" w:lineRule="exact"/>
        <w:ind w:firstLine="640" w:firstLineChars="200"/>
        <w:jc w:val="both"/>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sz w:val="32"/>
          <w:szCs w:val="32"/>
          <w:highlight w:val="none"/>
        </w:rPr>
        <w:t>该项指标满分为2分，根据评分标准得2分</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bidi w:val="0"/>
        <w:adjustRightInd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 3 \* GB3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③</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b/>
          <w:bCs/>
          <w:sz w:val="32"/>
          <w:szCs w:val="32"/>
          <w:highlight w:val="none"/>
        </w:rPr>
        <w:t>年度工作计划与年度工作目标的一致性</w:t>
      </w:r>
    </w:p>
    <w:p>
      <w:pPr>
        <w:keepNext w:val="0"/>
        <w:keepLines w:val="0"/>
        <w:pageBreakBefore w:val="0"/>
        <w:kinsoku/>
        <w:wordWrap/>
        <w:bidi w:val="0"/>
        <w:adjustRightInd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综合服务中心</w:t>
      </w:r>
      <w:r>
        <w:rPr>
          <w:rFonts w:hint="eastAsia" w:ascii="仿宋_GB2312" w:hAnsi="仿宋_GB2312" w:eastAsia="仿宋_GB2312" w:cs="仿宋_GB2312"/>
          <w:sz w:val="32"/>
          <w:szCs w:val="32"/>
          <w:highlight w:val="none"/>
        </w:rPr>
        <w:t>年度工作目标与《部门整体支出绩效目标申报表》相比，二者主要内容一致，从202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w:t>
      </w:r>
      <w:r>
        <w:rPr>
          <w:rFonts w:hint="eastAsia" w:ascii="仿宋_GB2312" w:hAnsi="仿宋_GB2312" w:eastAsia="仿宋_GB2312" w:cs="仿宋_GB2312"/>
          <w:sz w:val="32"/>
          <w:szCs w:val="32"/>
          <w:highlight w:val="none"/>
          <w:lang w:eastAsia="zh-CN"/>
        </w:rPr>
        <w:t>综合服务中心</w:t>
      </w:r>
      <w:r>
        <w:rPr>
          <w:rFonts w:hint="eastAsia" w:ascii="仿宋_GB2312" w:hAnsi="仿宋_GB2312" w:eastAsia="仿宋_GB2312" w:cs="仿宋_GB2312"/>
          <w:sz w:val="32"/>
          <w:szCs w:val="32"/>
          <w:highlight w:val="none"/>
        </w:rPr>
        <w:t>整体绩效目标的设定来看，涵盖了</w:t>
      </w:r>
      <w:r>
        <w:rPr>
          <w:rFonts w:hint="eastAsia" w:ascii="仿宋_GB2312" w:hAnsi="仿宋_GB2312" w:eastAsia="仿宋_GB2312" w:cs="仿宋_GB2312"/>
          <w:sz w:val="32"/>
          <w:szCs w:val="32"/>
          <w:highlight w:val="none"/>
          <w:lang w:eastAsia="zh-CN"/>
        </w:rPr>
        <w:t>综合服务中心</w:t>
      </w:r>
      <w:r>
        <w:rPr>
          <w:rFonts w:hint="eastAsia" w:ascii="仿宋_GB2312" w:hAnsi="仿宋_GB2312" w:eastAsia="仿宋_GB2312" w:cs="仿宋_GB2312"/>
          <w:sz w:val="32"/>
          <w:szCs w:val="32"/>
          <w:highlight w:val="none"/>
        </w:rPr>
        <w:t>全部的工作职责，绩效目标分解、量化及定性较为明确；时效、质量等可用数量衡量的指标均设定了定量指标；社会效益、经济效益、可持续发展指标用文字给予定性描述，少量用定量指标。</w:t>
      </w:r>
    </w:p>
    <w:p>
      <w:pPr>
        <w:keepNext w:val="0"/>
        <w:keepLines w:val="0"/>
        <w:pageBreakBefore w:val="0"/>
        <w:kinsoku/>
        <w:wordWrap/>
        <w:bidi w:val="0"/>
        <w:adjustRightInd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该项指标满分为2分，根据评分标准得2分。</w:t>
      </w:r>
    </w:p>
    <w:p>
      <w:pPr>
        <w:keepNext w:val="0"/>
        <w:keepLines w:val="0"/>
        <w:pageBreakBefore w:val="0"/>
        <w:kinsoku/>
        <w:wordWrap/>
        <w:bidi w:val="0"/>
        <w:adjustRightInd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 4 \* GB3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④</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b/>
          <w:bCs/>
          <w:sz w:val="32"/>
          <w:szCs w:val="32"/>
          <w:highlight w:val="none"/>
        </w:rPr>
        <w:t>绩效目标合理性</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综合服务中心制定的绩效目标</w:t>
      </w:r>
      <w:r>
        <w:rPr>
          <w:rFonts w:hint="eastAsia" w:ascii="仿宋_GB2312" w:hAnsi="仿宋_GB2312" w:eastAsia="仿宋_GB2312" w:cs="仿宋_GB2312"/>
          <w:sz w:val="32"/>
          <w:szCs w:val="32"/>
          <w:highlight w:val="none"/>
        </w:rPr>
        <w:t>符合部门制定的中长期实施规划</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符合部门“三定”方案确定的职责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与部门年度工作目标、任务相一致</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该项指标满分为3分，根据评分标准得3分。</w:t>
      </w:r>
    </w:p>
    <w:p>
      <w:pPr>
        <w:keepNext w:val="0"/>
        <w:keepLines w:val="0"/>
        <w:pageBreakBefore w:val="0"/>
        <w:kinsoku/>
        <w:wordWrap/>
        <w:bidi w:val="0"/>
        <w:adjustRightInd w:val="0"/>
        <w:snapToGrid/>
        <w:spacing w:line="560" w:lineRule="exact"/>
        <w:ind w:firstLine="640"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 5 \* GB3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⑤</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b/>
          <w:bCs/>
          <w:sz w:val="32"/>
          <w:szCs w:val="32"/>
          <w:highlight w:val="none"/>
        </w:rPr>
        <w:t>绩效指标明确性</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绩效目标细化分解为具体的工作任务，已通过清晰、可衡量的指标值予以体现计；整体绩效指标与部门年度任务数在匹配程度上存在不足，不能完全对应；项目资金与本年度部门预算资金</w:t>
      </w:r>
      <w:r>
        <w:rPr>
          <w:rFonts w:hint="eastAsia" w:ascii="仿宋_GB2312" w:hAnsi="仿宋_GB2312" w:eastAsia="仿宋_GB2312" w:cs="仿宋_GB2312"/>
          <w:sz w:val="32"/>
          <w:szCs w:val="32"/>
          <w:highlight w:val="none"/>
          <w:lang w:eastAsia="zh-CN"/>
        </w:rPr>
        <w:t>不能完全</w:t>
      </w:r>
      <w:r>
        <w:rPr>
          <w:rFonts w:hint="eastAsia" w:ascii="仿宋_GB2312" w:hAnsi="仿宋_GB2312" w:eastAsia="仿宋_GB2312" w:cs="仿宋_GB2312"/>
          <w:sz w:val="32"/>
          <w:szCs w:val="32"/>
          <w:highlight w:val="none"/>
        </w:rPr>
        <w:t>相匹配。</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该项指标满分为3分，根据评分标准得</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分。</w:t>
      </w:r>
    </w:p>
    <w:p>
      <w:pPr>
        <w:keepNext w:val="0"/>
        <w:keepLines w:val="0"/>
        <w:pageBreakBefore w:val="0"/>
        <w:widowControl w:val="0"/>
        <w:kinsoku/>
        <w:wordWrap/>
        <w:overflowPunct/>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（2）部门职责</w:t>
      </w:r>
      <w:bookmarkEnd w:id="34"/>
    </w:p>
    <w:p>
      <w:pPr>
        <w:keepNext w:val="0"/>
        <w:keepLines w:val="0"/>
        <w:pageBreakBefore w:val="0"/>
        <w:kinsoku/>
        <w:wordWrap/>
        <w:bidi w:val="0"/>
        <w:adjustRightInd w:val="0"/>
        <w:snapToGrid/>
        <w:spacing w:line="560" w:lineRule="exact"/>
        <w:ind w:firstLine="640" w:firstLineChars="200"/>
        <w:rPr>
          <w:rFonts w:hint="eastAsia" w:ascii="仿宋_GB2312" w:hAnsi="仿宋_GB2312" w:eastAsia="仿宋_GB2312" w:cs="仿宋_GB2312"/>
          <w:sz w:val="32"/>
          <w:szCs w:val="32"/>
          <w:highlight w:val="none"/>
        </w:rPr>
      </w:pPr>
      <w:bookmarkStart w:id="35" w:name="_Toc24679"/>
      <w:bookmarkStart w:id="36" w:name="_Toc40953072"/>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 1 \* GB3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①</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b/>
          <w:bCs/>
          <w:sz w:val="32"/>
          <w:szCs w:val="32"/>
          <w:highlight w:val="none"/>
        </w:rPr>
        <w:t>部门职能的明确性与科学性</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根据昆编复〔2019〕5号文件，昆明市</w:t>
      </w:r>
      <w:r>
        <w:rPr>
          <w:rFonts w:hint="eastAsia" w:ascii="仿宋_GB2312" w:hAnsi="仿宋_GB2312" w:eastAsia="仿宋_GB2312" w:cs="仿宋_GB2312"/>
          <w:sz w:val="32"/>
          <w:szCs w:val="32"/>
          <w:highlight w:val="none"/>
          <w:lang w:eastAsia="zh-CN"/>
        </w:rPr>
        <w:t>残疾人综合服务中心</w:t>
      </w:r>
      <w:r>
        <w:rPr>
          <w:rFonts w:hint="eastAsia" w:ascii="仿宋_GB2312" w:hAnsi="仿宋_GB2312" w:eastAsia="仿宋_GB2312" w:cs="仿宋_GB2312"/>
          <w:sz w:val="32"/>
          <w:szCs w:val="32"/>
          <w:highlight w:val="none"/>
        </w:rPr>
        <w:t>职能明确、科学</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该项指标满分为1分，根据评分标准得1分。</w:t>
      </w:r>
    </w:p>
    <w:p>
      <w:pPr>
        <w:keepNext w:val="0"/>
        <w:keepLines w:val="0"/>
        <w:pageBreakBefore w:val="0"/>
        <w:kinsoku/>
        <w:wordWrap/>
        <w:bidi w:val="0"/>
        <w:adjustRightInd w:val="0"/>
        <w:snapToGrid/>
        <w:spacing w:line="560" w:lineRule="exact"/>
        <w:ind w:firstLine="640"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 2 \* GB3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②</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b/>
          <w:bCs/>
          <w:sz w:val="32"/>
          <w:szCs w:val="32"/>
          <w:highlight w:val="none"/>
        </w:rPr>
        <w:t>年度工作目标与部门职能的适应性</w:t>
      </w:r>
    </w:p>
    <w:p>
      <w:pPr>
        <w:pStyle w:val="2"/>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综合服务中心</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年的工作目标与</w:t>
      </w:r>
      <w:r>
        <w:rPr>
          <w:rFonts w:hint="default" w:ascii="仿宋_GB2312" w:hAnsi="仿宋_GB2312" w:eastAsia="仿宋_GB2312" w:cs="仿宋_GB2312"/>
          <w:sz w:val="32"/>
          <w:szCs w:val="32"/>
          <w:highlight w:val="none"/>
        </w:rPr>
        <w:t>整个</w:t>
      </w:r>
      <w:r>
        <w:rPr>
          <w:rFonts w:hint="eastAsia" w:ascii="仿宋_GB2312" w:hAnsi="仿宋_GB2312" w:eastAsia="仿宋_GB2312" w:cs="仿宋_GB2312"/>
          <w:sz w:val="32"/>
          <w:szCs w:val="32"/>
          <w:highlight w:val="none"/>
        </w:rPr>
        <w:t>部门职能一致，匹配程度较好。</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该项指标满分为4分，根据评分标准得4分。</w:t>
      </w:r>
    </w:p>
    <w:p>
      <w:pPr>
        <w:keepNext w:val="0"/>
        <w:keepLines w:val="0"/>
        <w:pageBreakBefore w:val="0"/>
        <w:kinsoku/>
        <w:wordWrap/>
        <w:bidi w:val="0"/>
        <w:adjustRightInd w:val="0"/>
        <w:snapToGrid/>
        <w:spacing w:line="560" w:lineRule="exact"/>
        <w:ind w:firstLine="640"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 3 \* GB3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③</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b/>
          <w:bCs/>
          <w:sz w:val="32"/>
          <w:szCs w:val="32"/>
          <w:highlight w:val="none"/>
        </w:rPr>
        <w:t>年度具体工作与部门职能的匹配性</w:t>
      </w:r>
    </w:p>
    <w:p>
      <w:pPr>
        <w:pStyle w:val="2"/>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年度各类具体工作已分解细化至各处室、县</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区残联，与部门职能对应匹配</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该项指标满分为4分，根据评分标准得4分。</w:t>
      </w:r>
    </w:p>
    <w:p>
      <w:pPr>
        <w:keepNext w:val="0"/>
        <w:keepLines w:val="0"/>
        <w:pageBreakBefore w:val="0"/>
        <w:kinsoku/>
        <w:wordWrap/>
        <w:bidi w:val="0"/>
        <w:adjustRightInd w:val="0"/>
        <w:snapToGrid/>
        <w:spacing w:line="560" w:lineRule="exact"/>
        <w:ind w:firstLine="640"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 4 \* GB3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④</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b/>
          <w:bCs/>
          <w:sz w:val="32"/>
          <w:szCs w:val="32"/>
          <w:highlight w:val="none"/>
        </w:rPr>
        <w:t>部门内设科室及下属单位职责的明确性</w:t>
      </w:r>
    </w:p>
    <w:p>
      <w:pPr>
        <w:pStyle w:val="2"/>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根据昆编复〔2019〕5号文件</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综合服务中心</w:t>
      </w:r>
      <w:r>
        <w:rPr>
          <w:rFonts w:hint="eastAsia" w:ascii="仿宋_GB2312" w:hAnsi="仿宋_GB2312" w:eastAsia="仿宋_GB2312" w:cs="仿宋_GB2312"/>
          <w:sz w:val="32"/>
          <w:szCs w:val="32"/>
          <w:highlight w:val="none"/>
        </w:rPr>
        <w:t>内设</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个处室，各处室职责</w:t>
      </w:r>
      <w:r>
        <w:rPr>
          <w:rFonts w:hint="eastAsia" w:ascii="仿宋_GB2312" w:hAnsi="仿宋_GB2312" w:eastAsia="仿宋_GB2312" w:cs="仿宋_GB2312"/>
          <w:sz w:val="32"/>
          <w:szCs w:val="32"/>
          <w:highlight w:val="none"/>
          <w:lang w:eastAsia="zh-CN"/>
        </w:rPr>
        <w:t>分工</w:t>
      </w:r>
      <w:r>
        <w:rPr>
          <w:rFonts w:hint="eastAsia" w:ascii="仿宋_GB2312" w:hAnsi="仿宋_GB2312" w:eastAsia="仿宋_GB2312" w:cs="仿宋_GB2312"/>
          <w:sz w:val="32"/>
          <w:szCs w:val="32"/>
          <w:highlight w:val="none"/>
        </w:rPr>
        <w:t>明确</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该项指标满分为1分，根据评分标准得1分。</w:t>
      </w:r>
    </w:p>
    <w:p>
      <w:pPr>
        <w:keepNext w:val="0"/>
        <w:keepLines w:val="0"/>
        <w:pageBreakBefore w:val="0"/>
        <w:kinsoku/>
        <w:wordWrap/>
        <w:bidi w:val="0"/>
        <w:snapToGrid/>
        <w:spacing w:line="560" w:lineRule="exact"/>
        <w:ind w:firstLine="640" w:firstLineChars="200"/>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（3）资源配置</w:t>
      </w:r>
      <w:bookmarkEnd w:id="35"/>
      <w:bookmarkEnd w:id="36"/>
    </w:p>
    <w:p>
      <w:pPr>
        <w:keepNext w:val="0"/>
        <w:keepLines w:val="0"/>
        <w:pageBreakBefore w:val="0"/>
        <w:kinsoku/>
        <w:wordWrap/>
        <w:bidi w:val="0"/>
        <w:adjustRightInd w:val="0"/>
        <w:snapToGrid/>
        <w:spacing w:line="560" w:lineRule="exact"/>
        <w:ind w:firstLine="640"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 1 \* GB3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①</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b/>
          <w:bCs/>
          <w:sz w:val="32"/>
          <w:szCs w:val="32"/>
          <w:highlight w:val="none"/>
        </w:rPr>
        <w:t>基本经费预算合理性</w:t>
      </w:r>
    </w:p>
    <w:p>
      <w:pPr>
        <w:pStyle w:val="2"/>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基本支出预算根据实有人数及各项公用经费定额标准进行编制，预算编制合理、规范。</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该项指标满分为2分，根据评分标准得</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分。</w:t>
      </w:r>
    </w:p>
    <w:p>
      <w:pPr>
        <w:keepNext w:val="0"/>
        <w:keepLines w:val="0"/>
        <w:pageBreakBefore w:val="0"/>
        <w:kinsoku/>
        <w:wordWrap/>
        <w:bidi w:val="0"/>
        <w:adjustRightInd w:val="0"/>
        <w:snapToGrid/>
        <w:spacing w:line="560" w:lineRule="exact"/>
        <w:ind w:firstLine="640"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 2 \* GB3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②</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b/>
          <w:bCs/>
          <w:sz w:val="32"/>
          <w:szCs w:val="32"/>
          <w:highlight w:val="none"/>
        </w:rPr>
        <w:t>项目经费预算合理性</w:t>
      </w:r>
    </w:p>
    <w:p>
      <w:pPr>
        <w:pStyle w:val="2"/>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各项目支出均编制了绩效目标申报表，按预算程序申报，编制依据充分，依据文件已在编报系统上传，指标设置及指标值均进行了论证，与项目年度计划及中长期计划保持一致，预算资金根据成本效益原则合理编制，符合项目使用范围。</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该项指标满分为4分，根据评分标准得4分。</w:t>
      </w:r>
    </w:p>
    <w:p>
      <w:pPr>
        <w:keepNext w:val="0"/>
        <w:keepLines w:val="0"/>
        <w:pageBreakBefore w:val="0"/>
        <w:kinsoku/>
        <w:wordWrap/>
        <w:bidi w:val="0"/>
        <w:adjustRightInd w:val="0"/>
        <w:snapToGrid/>
        <w:spacing w:line="560" w:lineRule="exact"/>
        <w:ind w:firstLine="640"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 3 \* GB3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③</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b/>
          <w:bCs/>
          <w:sz w:val="32"/>
          <w:szCs w:val="32"/>
          <w:highlight w:val="none"/>
        </w:rPr>
        <w:t>人力资源投入合理性</w:t>
      </w:r>
    </w:p>
    <w:p>
      <w:pPr>
        <w:pStyle w:val="2"/>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昆明市残疾人综合服务中心，事业编制37人，202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年底实有在编在职人数24人。在职人员控制率64.86%。</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该项指标满分为2分，根据评分标准得</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分。</w:t>
      </w:r>
    </w:p>
    <w:p>
      <w:pPr>
        <w:keepNext w:val="0"/>
        <w:keepLines w:val="0"/>
        <w:pageBreakBefore w:val="0"/>
        <w:kinsoku/>
        <w:wordWrap/>
        <w:bidi w:val="0"/>
        <w:adjustRightInd w:val="0"/>
        <w:snapToGrid/>
        <w:spacing w:line="560" w:lineRule="exact"/>
        <w:ind w:firstLine="640"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 4 \* GB3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④</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b/>
          <w:bCs/>
          <w:sz w:val="32"/>
          <w:szCs w:val="32"/>
          <w:highlight w:val="none"/>
        </w:rPr>
        <w:t>办公资源投入合理性</w:t>
      </w:r>
    </w:p>
    <w:p>
      <w:pPr>
        <w:pStyle w:val="2"/>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各部门实施项目，均申报预算金额及绩效目标，项目资金按预算申报额度下达，保障了项目顺利实施。</w:t>
      </w:r>
    </w:p>
    <w:p>
      <w:pPr>
        <w:pStyle w:val="2"/>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其次，办公资源均已配备到位，能满足部门日常工作需求，保障了各项目实施。</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该项指标满分为2分，根据评分标准得</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分。</w:t>
      </w:r>
    </w:p>
    <w:p>
      <w:pPr>
        <w:keepNext w:val="0"/>
        <w:keepLines w:val="0"/>
        <w:pageBreakBefore w:val="0"/>
        <w:kinsoku/>
        <w:wordWrap/>
        <w:bidi w:val="0"/>
        <w:adjustRightInd w:val="0"/>
        <w:snapToGrid/>
        <w:spacing w:line="560" w:lineRule="exact"/>
        <w:ind w:firstLine="640"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 5 \* GB3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⑤</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b/>
          <w:bCs/>
          <w:sz w:val="32"/>
          <w:szCs w:val="32"/>
          <w:highlight w:val="none"/>
        </w:rPr>
        <w:t>重点项目资源分配合理性</w:t>
      </w:r>
    </w:p>
    <w:p>
      <w:pPr>
        <w:pStyle w:val="2"/>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综合服务中心</w:t>
      </w:r>
      <w:r>
        <w:rPr>
          <w:rFonts w:hint="eastAsia" w:ascii="仿宋_GB2312" w:hAnsi="仿宋_GB2312" w:eastAsia="仿宋_GB2312" w:cs="仿宋_GB2312"/>
          <w:sz w:val="32"/>
          <w:szCs w:val="32"/>
          <w:highlight w:val="none"/>
        </w:rPr>
        <w:t>重点项目（含对下资金），分别进行了预算申报，各项目资金保障</w:t>
      </w:r>
      <w:r>
        <w:rPr>
          <w:rFonts w:hint="eastAsia" w:ascii="仿宋_GB2312" w:hAnsi="仿宋_GB2312" w:eastAsia="仿宋_GB2312" w:cs="仿宋_GB2312"/>
          <w:sz w:val="32"/>
          <w:szCs w:val="32"/>
          <w:highlight w:val="none"/>
          <w:lang w:eastAsia="zh-CN"/>
        </w:rPr>
        <w:t>相对</w:t>
      </w:r>
      <w:r>
        <w:rPr>
          <w:rFonts w:hint="eastAsia" w:ascii="仿宋_GB2312" w:hAnsi="仿宋_GB2312" w:eastAsia="仿宋_GB2312" w:cs="仿宋_GB2312"/>
          <w:sz w:val="32"/>
          <w:szCs w:val="32"/>
          <w:highlight w:val="none"/>
        </w:rPr>
        <w:t>充分，资金使用及资金分配合理。但对下项目资金监管方式存在</w:t>
      </w:r>
      <w:r>
        <w:rPr>
          <w:rFonts w:hint="eastAsia" w:ascii="仿宋_GB2312" w:hAnsi="仿宋_GB2312" w:eastAsia="仿宋_GB2312" w:cs="仿宋_GB2312"/>
          <w:sz w:val="32"/>
          <w:szCs w:val="32"/>
          <w:highlight w:val="none"/>
          <w:lang w:eastAsia="zh-CN"/>
        </w:rPr>
        <w:t>监管时效性不及时、绩效跟踪监管力度</w:t>
      </w:r>
      <w:r>
        <w:rPr>
          <w:rFonts w:hint="eastAsia" w:ascii="仿宋_GB2312" w:hAnsi="仿宋_GB2312" w:eastAsia="仿宋_GB2312" w:cs="仿宋_GB2312"/>
          <w:sz w:val="32"/>
          <w:szCs w:val="32"/>
          <w:highlight w:val="none"/>
        </w:rPr>
        <w:t>不</w:t>
      </w:r>
      <w:r>
        <w:rPr>
          <w:rFonts w:hint="eastAsia" w:ascii="仿宋_GB2312" w:hAnsi="仿宋_GB2312" w:eastAsia="仿宋_GB2312" w:cs="仿宋_GB2312"/>
          <w:sz w:val="32"/>
          <w:szCs w:val="32"/>
          <w:highlight w:val="none"/>
          <w:lang w:eastAsia="zh-CN"/>
        </w:rPr>
        <w:t>到位</w:t>
      </w:r>
      <w:r>
        <w:rPr>
          <w:rFonts w:hint="eastAsia" w:ascii="仿宋_GB2312" w:hAnsi="仿宋_GB2312" w:eastAsia="仿宋_GB2312" w:cs="仿宋_GB2312"/>
          <w:sz w:val="32"/>
          <w:szCs w:val="32"/>
          <w:highlight w:val="none"/>
        </w:rPr>
        <w:t>，应根据各县</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区项目实施情况、资金使用效果情况、规范管理情况做好资金分配，让项目资金分配到最需要的地方。</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该项指标满分为3分，根据评分标准得</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分。</w:t>
      </w:r>
    </w:p>
    <w:p>
      <w:pPr>
        <w:pStyle w:val="3"/>
        <w:keepNext w:val="0"/>
        <w:keepLines w:val="0"/>
        <w:pageBreakBefore w:val="0"/>
        <w:kinsoku/>
        <w:wordWrap/>
        <w:bidi w:val="0"/>
        <w:snapToGrid/>
        <w:spacing w:line="560" w:lineRule="exact"/>
        <w:ind w:firstLine="640" w:firstLineChars="200"/>
        <w:rPr>
          <w:sz w:val="32"/>
          <w:szCs w:val="32"/>
          <w:highlight w:val="none"/>
        </w:rPr>
      </w:pPr>
    </w:p>
    <w:p>
      <w:pPr>
        <w:keepNext w:val="0"/>
        <w:keepLines w:val="0"/>
        <w:pageBreakBefore w:val="0"/>
        <w:kinsoku/>
        <w:wordWrap/>
        <w:bidi w:val="0"/>
        <w:snapToGrid/>
        <w:spacing w:line="560" w:lineRule="exact"/>
        <w:ind w:firstLine="640" w:firstLineChars="200"/>
        <w:outlineLvl w:val="0"/>
        <w:rPr>
          <w:rFonts w:ascii="Arial Narrow" w:hAnsi="Arial Narrow" w:eastAsia="楷体_GB2312"/>
          <w:sz w:val="32"/>
          <w:szCs w:val="32"/>
          <w:highlight w:val="none"/>
        </w:rPr>
      </w:pPr>
      <w:bookmarkStart w:id="37" w:name="_Toc8694"/>
      <w:r>
        <w:rPr>
          <w:rFonts w:ascii="Arial Narrow" w:hAnsi="Arial Narrow" w:eastAsia="楷体_GB2312"/>
          <w:sz w:val="32"/>
          <w:szCs w:val="32"/>
          <w:highlight w:val="none"/>
        </w:rPr>
        <w:t>2、部门管理（满分20分，评价得分</w:t>
      </w:r>
      <w:r>
        <w:rPr>
          <w:rFonts w:hint="eastAsia" w:ascii="Arial Narrow" w:hAnsi="Arial Narrow" w:eastAsia="楷体_GB2312"/>
          <w:sz w:val="32"/>
          <w:szCs w:val="32"/>
          <w:highlight w:val="none"/>
          <w:lang w:val="en-US" w:eastAsia="zh-CN"/>
        </w:rPr>
        <w:t>20</w:t>
      </w:r>
      <w:r>
        <w:rPr>
          <w:rFonts w:ascii="Arial Narrow" w:hAnsi="Arial Narrow" w:eastAsia="楷体_GB2312"/>
          <w:sz w:val="32"/>
          <w:szCs w:val="32"/>
          <w:highlight w:val="none"/>
        </w:rPr>
        <w:t>分）</w:t>
      </w:r>
      <w:bookmarkEnd w:id="37"/>
    </w:p>
    <w:p>
      <w:pPr>
        <w:keepNext w:val="0"/>
        <w:keepLines w:val="0"/>
        <w:pageBreakBefore w:val="0"/>
        <w:kinsoku/>
        <w:wordWrap/>
        <w:bidi w:val="0"/>
        <w:snapToGrid/>
        <w:spacing w:line="560" w:lineRule="exact"/>
        <w:ind w:firstLine="640" w:firstLineChars="200"/>
        <w:outlineLvl w:val="0"/>
        <w:rPr>
          <w:rFonts w:hint="eastAsia" w:ascii="仿宋_GB2312" w:hAnsi="仿宋_GB2312" w:eastAsia="仿宋_GB2312" w:cs="仿宋_GB2312"/>
          <w:sz w:val="32"/>
          <w:szCs w:val="32"/>
          <w:highlight w:val="none"/>
        </w:rPr>
      </w:pPr>
      <w:bookmarkStart w:id="38" w:name="_Toc32726"/>
      <w:bookmarkStart w:id="39" w:name="_Toc40953074"/>
      <w:r>
        <w:rPr>
          <w:rFonts w:hint="eastAsia" w:ascii="仿宋_GB2312" w:hAnsi="仿宋_GB2312" w:eastAsia="仿宋_GB2312" w:cs="仿宋_GB2312"/>
          <w:sz w:val="32"/>
          <w:szCs w:val="32"/>
          <w:highlight w:val="none"/>
        </w:rPr>
        <w:t>（1）预算管理</w:t>
      </w:r>
      <w:bookmarkEnd w:id="38"/>
      <w:bookmarkEnd w:id="39"/>
    </w:p>
    <w:p>
      <w:pPr>
        <w:keepNext w:val="0"/>
        <w:keepLines w:val="0"/>
        <w:pageBreakBefore w:val="0"/>
        <w:kinsoku/>
        <w:wordWrap/>
        <w:bidi w:val="0"/>
        <w:adjustRightInd w:val="0"/>
        <w:snapToGrid/>
        <w:spacing w:line="560" w:lineRule="exact"/>
        <w:ind w:firstLine="640"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 1 \* GB3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①</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b/>
          <w:bCs/>
          <w:sz w:val="32"/>
          <w:szCs w:val="32"/>
          <w:highlight w:val="none"/>
        </w:rPr>
        <w:t>基本支出预算执行率</w:t>
      </w:r>
    </w:p>
    <w:p>
      <w:pPr>
        <w:pStyle w:val="2"/>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预算执行率=部门基本支出决算/部门基本支出预算×100%=</w:t>
      </w:r>
      <w:r>
        <w:rPr>
          <w:rFonts w:hint="eastAsia" w:ascii="仿宋_GB2312" w:hAnsi="仿宋_GB2312" w:eastAsia="仿宋_GB2312" w:cs="仿宋_GB2312"/>
          <w:sz w:val="32"/>
          <w:szCs w:val="32"/>
          <w:highlight w:val="none"/>
          <w:lang w:val="en-US" w:eastAsia="zh-CN"/>
        </w:rPr>
        <w:t>427.66</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365.53</w:t>
      </w:r>
      <w:r>
        <w:rPr>
          <w:rFonts w:hint="eastAsia" w:ascii="仿宋_GB2312" w:hAnsi="仿宋_GB2312" w:eastAsia="仿宋_GB2312" w:cs="仿宋_GB2312"/>
          <w:sz w:val="32"/>
          <w:szCs w:val="32"/>
          <w:highlight w:val="none"/>
        </w:rPr>
        <w:t>万元=1.</w:t>
      </w:r>
      <w:r>
        <w:rPr>
          <w:rFonts w:hint="eastAsia" w:ascii="仿宋_GB2312" w:hAnsi="仿宋_GB2312" w:eastAsia="仿宋_GB2312" w:cs="仿宋_GB2312"/>
          <w:sz w:val="32"/>
          <w:szCs w:val="32"/>
          <w:highlight w:val="none"/>
          <w:lang w:val="en-US" w:eastAsia="zh-CN"/>
        </w:rPr>
        <w:t>17</w:t>
      </w:r>
      <w:r>
        <w:rPr>
          <w:rFonts w:hint="eastAsia" w:ascii="仿宋_GB2312" w:hAnsi="仿宋_GB2312" w:eastAsia="仿宋_GB2312" w:cs="仿宋_GB2312"/>
          <w:sz w:val="32"/>
          <w:szCs w:val="32"/>
          <w:highlight w:val="none"/>
        </w:rPr>
        <w:t>。预算完成率≥95%。</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该项指标满分为</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分，根据评分标准得</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分。</w:t>
      </w:r>
    </w:p>
    <w:p>
      <w:pPr>
        <w:keepNext w:val="0"/>
        <w:keepLines w:val="0"/>
        <w:pageBreakBefore w:val="0"/>
        <w:kinsoku/>
        <w:wordWrap/>
        <w:bidi w:val="0"/>
        <w:adjustRightInd w:val="0"/>
        <w:snapToGrid/>
        <w:spacing w:line="560" w:lineRule="exact"/>
        <w:ind w:firstLine="640"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 2 \* GB3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②</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b/>
          <w:bCs/>
          <w:sz w:val="32"/>
          <w:szCs w:val="32"/>
          <w:highlight w:val="none"/>
        </w:rPr>
        <w:t>项目支出预算执行率</w:t>
      </w:r>
    </w:p>
    <w:p>
      <w:pPr>
        <w:pStyle w:val="2"/>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财政资金预算执行率=部门项目支出决算/部门项目支出预算×100%=</w:t>
      </w:r>
      <w:r>
        <w:rPr>
          <w:rFonts w:hint="eastAsia" w:ascii="仿宋_GB2312" w:hAnsi="仿宋_GB2312" w:eastAsia="仿宋_GB2312" w:cs="仿宋_GB2312"/>
          <w:sz w:val="32"/>
          <w:szCs w:val="32"/>
          <w:highlight w:val="none"/>
          <w:lang w:val="en-US" w:eastAsia="zh-CN"/>
        </w:rPr>
        <w:t>456.28</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448.48</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1.02。</w:t>
      </w:r>
      <w:r>
        <w:rPr>
          <w:rFonts w:hint="eastAsia" w:ascii="仿宋_GB2312" w:hAnsi="仿宋_GB2312" w:eastAsia="仿宋_GB2312" w:cs="仿宋_GB2312"/>
          <w:sz w:val="32"/>
          <w:szCs w:val="32"/>
          <w:highlight w:val="none"/>
        </w:rPr>
        <w:t>预算完成率≥95%。</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该项指标满分为</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分，根据评分标准得</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分。</w:t>
      </w:r>
    </w:p>
    <w:p>
      <w:pPr>
        <w:keepNext w:val="0"/>
        <w:keepLines w:val="0"/>
        <w:pageBreakBefore w:val="0"/>
        <w:kinsoku/>
        <w:wordWrap/>
        <w:bidi w:val="0"/>
        <w:adjustRightInd w:val="0"/>
        <w:snapToGrid/>
        <w:spacing w:line="560" w:lineRule="exact"/>
        <w:ind w:firstLine="640"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 3 \* GB3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③</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b/>
          <w:bCs/>
          <w:sz w:val="32"/>
          <w:szCs w:val="32"/>
          <w:highlight w:val="none"/>
        </w:rPr>
        <w:t>“三公经费”控制率</w:t>
      </w:r>
    </w:p>
    <w:p>
      <w:pPr>
        <w:keepNext w:val="0"/>
        <w:keepLines w:val="0"/>
        <w:pageBreakBefore w:val="0"/>
        <w:widowControl w:val="0"/>
        <w:kinsoku/>
        <w:wordWrap/>
        <w:overflowPunct/>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年昆明市</w:t>
      </w:r>
      <w:r>
        <w:rPr>
          <w:rFonts w:hint="eastAsia" w:ascii="仿宋_GB2312" w:hAnsi="仿宋_GB2312" w:eastAsia="仿宋_GB2312" w:cs="仿宋_GB2312"/>
          <w:sz w:val="32"/>
          <w:szCs w:val="32"/>
          <w:highlight w:val="none"/>
          <w:lang w:eastAsia="zh-CN"/>
        </w:rPr>
        <w:t>残疾人综合服务中心</w:t>
      </w:r>
      <w:r>
        <w:rPr>
          <w:rFonts w:hint="eastAsia" w:ascii="仿宋_GB2312" w:hAnsi="仿宋_GB2312" w:eastAsia="仿宋_GB2312" w:cs="仿宋_GB2312"/>
          <w:sz w:val="32"/>
          <w:szCs w:val="32"/>
          <w:highlight w:val="none"/>
        </w:rPr>
        <w:t>“三公”支出总额</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万元，预算控制率</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%，同比</w:t>
      </w:r>
      <w:r>
        <w:rPr>
          <w:rFonts w:hint="eastAsia" w:ascii="仿宋_GB2312" w:hAnsi="仿宋_GB2312" w:eastAsia="仿宋_GB2312" w:cs="仿宋_GB2312"/>
          <w:sz w:val="32"/>
          <w:szCs w:val="32"/>
          <w:highlight w:val="none"/>
          <w:lang w:eastAsia="zh-CN"/>
        </w:rPr>
        <w:t>下降</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%。其中：公务用车运行维护费支出</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万元，同比</w:t>
      </w:r>
      <w:r>
        <w:rPr>
          <w:rFonts w:hint="eastAsia" w:ascii="仿宋_GB2312" w:hAnsi="仿宋_GB2312" w:eastAsia="仿宋_GB2312" w:cs="仿宋_GB2312"/>
          <w:sz w:val="32"/>
          <w:szCs w:val="32"/>
          <w:highlight w:val="none"/>
          <w:lang w:eastAsia="zh-CN"/>
        </w:rPr>
        <w:t>上升</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%；公务接待支出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万元，同比下降</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%。三公</w:t>
      </w:r>
      <w:r>
        <w:rPr>
          <w:rFonts w:hint="eastAsia" w:ascii="仿宋_GB2312" w:hAnsi="仿宋_GB2312" w:eastAsia="仿宋_GB2312" w:cs="仿宋_GB2312"/>
          <w:sz w:val="32"/>
          <w:szCs w:val="32"/>
          <w:highlight w:val="none"/>
          <w:lang w:eastAsia="zh-CN"/>
        </w:rPr>
        <w:t>经费</w:t>
      </w:r>
      <w:r>
        <w:rPr>
          <w:rFonts w:hint="eastAsia" w:ascii="仿宋_GB2312" w:hAnsi="仿宋_GB2312" w:eastAsia="仿宋_GB2312" w:cs="仿宋_GB2312"/>
          <w:sz w:val="32"/>
          <w:szCs w:val="32"/>
          <w:highlight w:val="none"/>
        </w:rPr>
        <w:t>支出</w:t>
      </w:r>
      <w:r>
        <w:rPr>
          <w:rFonts w:hint="eastAsia" w:ascii="仿宋_GB2312" w:hAnsi="仿宋_GB2312" w:eastAsia="仿宋_GB2312" w:cs="仿宋_GB2312"/>
          <w:sz w:val="32"/>
          <w:szCs w:val="32"/>
          <w:highlight w:val="none"/>
          <w:lang w:eastAsia="zh-CN"/>
        </w:rPr>
        <w:t>较去年有所下降，原因是</w:t>
      </w:r>
      <w:r>
        <w:rPr>
          <w:rFonts w:hint="eastAsia" w:ascii="仿宋_GB2312" w:hAnsi="仿宋_GB2312" w:eastAsia="仿宋_GB2312" w:cs="仿宋_GB2312"/>
          <w:sz w:val="32"/>
          <w:szCs w:val="32"/>
          <w:highlight w:val="none"/>
          <w:lang w:val="en-US" w:eastAsia="zh-CN"/>
        </w:rPr>
        <w:t>2022年度我单位未发生公务接待支出</w:t>
      </w:r>
      <w:r>
        <w:rPr>
          <w:rFonts w:hint="eastAsia" w:ascii="仿宋_GB2312" w:hAnsi="仿宋_GB2312" w:eastAsia="仿宋_GB2312" w:cs="仿宋_GB2312"/>
          <w:sz w:val="32"/>
          <w:szCs w:val="32"/>
          <w:highlight w:val="none"/>
        </w:rPr>
        <w:t>。</w:t>
      </w:r>
    </w:p>
    <w:p>
      <w:pPr>
        <w:keepNext w:val="0"/>
        <w:keepLines w:val="0"/>
        <w:pageBreakBefore w:val="0"/>
        <w:kinsoku/>
        <w:wordWrap/>
        <w:bidi w:val="0"/>
        <w:snapToGrid/>
        <w:spacing w:line="560" w:lineRule="exact"/>
        <w:ind w:firstLine="640" w:firstLineChars="200"/>
        <w:rPr>
          <w:rFonts w:ascii="Arial Narrow" w:hAnsi="Arial Narrow" w:eastAsia="仿宋_GB2312"/>
          <w:sz w:val="32"/>
          <w:szCs w:val="32"/>
          <w:highlight w:val="none"/>
        </w:rPr>
      </w:pPr>
    </w:p>
    <w:p>
      <w:pPr>
        <w:keepNext w:val="0"/>
        <w:keepLines w:val="0"/>
        <w:pageBreakBefore w:val="0"/>
        <w:kinsoku/>
        <w:wordWrap/>
        <w:bidi w:val="0"/>
        <w:snapToGrid/>
        <w:spacing w:line="560" w:lineRule="exact"/>
        <w:ind w:firstLine="420" w:firstLineChars="200"/>
        <w:jc w:val="center"/>
        <w:rPr>
          <w:rFonts w:ascii="Arial Narrow" w:hAnsi="Arial Narrow" w:eastAsia="仿宋_GB2312"/>
          <w:b/>
          <w:sz w:val="21"/>
          <w:szCs w:val="21"/>
          <w:highlight w:val="none"/>
        </w:rPr>
      </w:pPr>
    </w:p>
    <w:p>
      <w:pPr>
        <w:keepNext w:val="0"/>
        <w:keepLines w:val="0"/>
        <w:pageBreakBefore w:val="0"/>
        <w:kinsoku/>
        <w:wordWrap/>
        <w:bidi w:val="0"/>
        <w:snapToGrid/>
        <w:spacing w:line="560" w:lineRule="exact"/>
        <w:ind w:firstLine="420" w:firstLineChars="200"/>
        <w:jc w:val="center"/>
        <w:rPr>
          <w:rFonts w:ascii="Arial Narrow" w:hAnsi="Arial Narrow" w:eastAsia="仿宋_GB2312"/>
          <w:b/>
          <w:sz w:val="21"/>
          <w:szCs w:val="21"/>
          <w:highlight w:val="none"/>
        </w:rPr>
      </w:pPr>
      <w:r>
        <w:rPr>
          <w:rFonts w:ascii="Arial Narrow" w:hAnsi="Arial Narrow" w:eastAsia="仿宋_GB2312"/>
          <w:b/>
          <w:sz w:val="21"/>
          <w:szCs w:val="21"/>
          <w:highlight w:val="none"/>
        </w:rPr>
        <w:t>三公支出明细表</w:t>
      </w:r>
    </w:p>
    <w:p>
      <w:pPr>
        <w:keepNext w:val="0"/>
        <w:keepLines w:val="0"/>
        <w:pageBreakBefore w:val="0"/>
        <w:kinsoku/>
        <w:wordWrap/>
        <w:bidi w:val="0"/>
        <w:snapToGrid/>
        <w:spacing w:line="560" w:lineRule="exact"/>
        <w:ind w:firstLine="420" w:firstLineChars="200"/>
        <w:jc w:val="right"/>
        <w:rPr>
          <w:rFonts w:ascii="Arial Narrow" w:hAnsi="Arial Narrow" w:eastAsia="仿宋_GB2312"/>
          <w:sz w:val="21"/>
          <w:szCs w:val="21"/>
          <w:highlight w:val="none"/>
        </w:rPr>
      </w:pPr>
      <w:r>
        <w:rPr>
          <w:rFonts w:ascii="Arial Narrow" w:hAnsi="Arial Narrow" w:eastAsia="仿宋_GB2312"/>
          <w:sz w:val="21"/>
          <w:szCs w:val="21"/>
          <w:highlight w:val="none"/>
        </w:rPr>
        <w:t>单位：元</w:t>
      </w:r>
    </w:p>
    <w:tbl>
      <w:tblPr>
        <w:tblStyle w:val="88"/>
        <w:tblW w:w="0" w:type="auto"/>
        <w:tblInd w:w="-40" w:type="dxa"/>
        <w:tblLayout w:type="fixed"/>
        <w:tblCellMar>
          <w:top w:w="0" w:type="dxa"/>
          <w:left w:w="108" w:type="dxa"/>
          <w:bottom w:w="0" w:type="dxa"/>
          <w:right w:w="108" w:type="dxa"/>
        </w:tblCellMar>
      </w:tblPr>
      <w:tblGrid>
        <w:gridCol w:w="2870"/>
        <w:gridCol w:w="1478"/>
        <w:gridCol w:w="1346"/>
        <w:gridCol w:w="1461"/>
        <w:gridCol w:w="1089"/>
        <w:gridCol w:w="979"/>
      </w:tblGrid>
      <w:tr>
        <w:tblPrEx>
          <w:tblCellMar>
            <w:top w:w="0" w:type="dxa"/>
            <w:left w:w="108" w:type="dxa"/>
            <w:bottom w:w="0" w:type="dxa"/>
            <w:right w:w="108" w:type="dxa"/>
          </w:tblCellMar>
        </w:tblPrEx>
        <w:trPr>
          <w:wBefore w:w="0" w:type="dxa"/>
          <w:trHeight w:val="559" w:hRule="atLeast"/>
          <w:tblHeader/>
        </w:trPr>
        <w:tc>
          <w:tcPr>
            <w:tcW w:w="28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bidi w:val="0"/>
              <w:snapToGrid/>
              <w:spacing w:line="560" w:lineRule="exact"/>
              <w:ind w:firstLine="420" w:firstLineChars="200"/>
              <w:jc w:val="center"/>
              <w:textAlignment w:val="center"/>
              <w:rPr>
                <w:rFonts w:ascii="Arial Narrow" w:hAnsi="Arial Narrow" w:cs="宋体"/>
                <w:b/>
                <w:bCs/>
                <w:sz w:val="21"/>
                <w:szCs w:val="21"/>
                <w:highlight w:val="none"/>
              </w:rPr>
            </w:pPr>
            <w:r>
              <w:rPr>
                <w:rFonts w:hint="eastAsia" w:ascii="宋体" w:hAnsi="宋体" w:cs="宋体"/>
                <w:b/>
                <w:color w:val="000000"/>
                <w:sz w:val="21"/>
                <w:szCs w:val="21"/>
                <w:highlight w:val="none"/>
                <w:lang w:bidi="ar"/>
              </w:rPr>
              <w:t>项目</w:t>
            </w:r>
          </w:p>
        </w:tc>
        <w:tc>
          <w:tcPr>
            <w:tcW w:w="14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jc w:val="both"/>
              <w:textAlignment w:val="center"/>
              <w:rPr>
                <w:rFonts w:ascii="Arial Narrow" w:hAnsi="Arial Narrow"/>
                <w:b/>
                <w:bCs/>
                <w:sz w:val="21"/>
                <w:szCs w:val="21"/>
                <w:highlight w:val="none"/>
              </w:rPr>
            </w:pPr>
            <w:r>
              <w:rPr>
                <w:rFonts w:ascii="Arial Narrow" w:hAnsi="Arial Narrow" w:eastAsia="Arial Narrow" w:cs="Arial Narrow"/>
                <w:b/>
                <w:color w:val="000000"/>
                <w:sz w:val="21"/>
                <w:szCs w:val="21"/>
                <w:highlight w:val="none"/>
                <w:lang w:bidi="ar"/>
              </w:rPr>
              <w:t>20</w:t>
            </w:r>
            <w:r>
              <w:rPr>
                <w:rFonts w:hint="eastAsia" w:ascii="Arial Narrow" w:hAnsi="Arial Narrow" w:eastAsia="宋体" w:cs="Arial Narrow"/>
                <w:b/>
                <w:color w:val="000000"/>
                <w:sz w:val="21"/>
                <w:szCs w:val="21"/>
                <w:highlight w:val="none"/>
                <w:lang w:val="en-US" w:eastAsia="zh-CN" w:bidi="ar"/>
              </w:rPr>
              <w:t>21</w:t>
            </w:r>
            <w:r>
              <w:rPr>
                <w:rStyle w:val="104"/>
                <w:rFonts w:hint="default"/>
                <w:sz w:val="21"/>
                <w:szCs w:val="21"/>
                <w:highlight w:val="none"/>
                <w:lang w:bidi="ar"/>
              </w:rPr>
              <w:t>年实际支出（元）</w:t>
            </w:r>
          </w:p>
        </w:tc>
        <w:tc>
          <w:tcPr>
            <w:tcW w:w="134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jc w:val="both"/>
              <w:textAlignment w:val="center"/>
              <w:rPr>
                <w:rFonts w:ascii="Arial Narrow" w:hAnsi="Arial Narrow"/>
                <w:b/>
                <w:bCs/>
                <w:sz w:val="21"/>
                <w:szCs w:val="21"/>
                <w:highlight w:val="none"/>
              </w:rPr>
            </w:pPr>
            <w:r>
              <w:rPr>
                <w:rFonts w:ascii="Arial Narrow" w:hAnsi="Arial Narrow" w:eastAsia="Arial Narrow" w:cs="Arial Narrow"/>
                <w:b/>
                <w:color w:val="000000"/>
                <w:sz w:val="21"/>
                <w:szCs w:val="21"/>
                <w:highlight w:val="none"/>
                <w:lang w:bidi="ar"/>
              </w:rPr>
              <w:t>20</w:t>
            </w:r>
            <w:r>
              <w:rPr>
                <w:rFonts w:hint="eastAsia" w:ascii="Arial Narrow" w:hAnsi="Arial Narrow" w:eastAsia="宋体" w:cs="Arial Narrow"/>
                <w:b/>
                <w:color w:val="000000"/>
                <w:sz w:val="21"/>
                <w:szCs w:val="21"/>
                <w:highlight w:val="none"/>
                <w:lang w:val="en-US" w:eastAsia="zh-CN" w:bidi="ar"/>
              </w:rPr>
              <w:t>22</w:t>
            </w:r>
            <w:r>
              <w:rPr>
                <w:rStyle w:val="104"/>
                <w:rFonts w:hint="default"/>
                <w:sz w:val="21"/>
                <w:szCs w:val="21"/>
                <w:highlight w:val="none"/>
                <w:lang w:bidi="ar"/>
              </w:rPr>
              <w:t>年预算金额（元）</w:t>
            </w:r>
          </w:p>
        </w:tc>
        <w:tc>
          <w:tcPr>
            <w:tcW w:w="146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jc w:val="both"/>
              <w:textAlignment w:val="center"/>
              <w:rPr>
                <w:rFonts w:ascii="Arial Narrow" w:hAnsi="Arial Narrow"/>
                <w:b/>
                <w:bCs/>
                <w:sz w:val="21"/>
                <w:szCs w:val="21"/>
                <w:highlight w:val="none"/>
              </w:rPr>
            </w:pPr>
            <w:r>
              <w:rPr>
                <w:rFonts w:hint="eastAsia" w:ascii="Arial Narrow" w:hAnsi="Arial Narrow" w:eastAsia="宋体" w:cs="Arial Narrow"/>
                <w:b/>
                <w:color w:val="000000"/>
                <w:sz w:val="21"/>
                <w:szCs w:val="21"/>
                <w:highlight w:val="none"/>
                <w:lang w:val="en-US" w:eastAsia="zh-CN" w:bidi="ar"/>
              </w:rPr>
              <w:t>2</w:t>
            </w:r>
            <w:r>
              <w:rPr>
                <w:rFonts w:ascii="Arial Narrow" w:hAnsi="Arial Narrow" w:eastAsia="Arial Narrow" w:cs="Arial Narrow"/>
                <w:b/>
                <w:color w:val="000000"/>
                <w:sz w:val="21"/>
                <w:szCs w:val="21"/>
                <w:highlight w:val="none"/>
                <w:lang w:bidi="ar"/>
              </w:rPr>
              <w:t>0</w:t>
            </w:r>
            <w:r>
              <w:rPr>
                <w:rFonts w:hint="eastAsia" w:ascii="Arial Narrow" w:hAnsi="Arial Narrow" w:eastAsia="宋体" w:cs="Arial Narrow"/>
                <w:b/>
                <w:color w:val="000000"/>
                <w:sz w:val="21"/>
                <w:szCs w:val="21"/>
                <w:highlight w:val="none"/>
                <w:lang w:val="en-US" w:eastAsia="zh-CN" w:bidi="ar"/>
              </w:rPr>
              <w:t>22</w:t>
            </w:r>
            <w:r>
              <w:rPr>
                <w:rStyle w:val="104"/>
                <w:rFonts w:hint="default"/>
                <w:sz w:val="21"/>
                <w:szCs w:val="21"/>
                <w:highlight w:val="none"/>
                <w:lang w:bidi="ar"/>
              </w:rPr>
              <w:t>年实际支出（元）</w:t>
            </w:r>
          </w:p>
        </w:tc>
        <w:tc>
          <w:tcPr>
            <w:tcW w:w="108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jc w:val="both"/>
              <w:textAlignment w:val="center"/>
              <w:rPr>
                <w:rFonts w:ascii="Arial Narrow" w:hAnsi="Arial Narrow" w:cs="宋体"/>
                <w:b/>
                <w:bCs/>
                <w:sz w:val="21"/>
                <w:szCs w:val="21"/>
                <w:highlight w:val="none"/>
              </w:rPr>
            </w:pPr>
            <w:r>
              <w:rPr>
                <w:rFonts w:hint="eastAsia" w:ascii="宋体" w:hAnsi="宋体" w:cs="宋体"/>
                <w:b/>
                <w:color w:val="000000"/>
                <w:sz w:val="21"/>
                <w:szCs w:val="21"/>
                <w:highlight w:val="none"/>
                <w:lang w:bidi="ar"/>
              </w:rPr>
              <w:t>预算控制率</w:t>
            </w:r>
          </w:p>
        </w:tc>
        <w:tc>
          <w:tcPr>
            <w:tcW w:w="97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jc w:val="both"/>
              <w:textAlignment w:val="center"/>
              <w:rPr>
                <w:rFonts w:ascii="Arial Narrow" w:hAnsi="Arial Narrow" w:cs="宋体"/>
                <w:b/>
                <w:bCs/>
                <w:sz w:val="21"/>
                <w:szCs w:val="21"/>
                <w:highlight w:val="none"/>
              </w:rPr>
            </w:pPr>
            <w:r>
              <w:rPr>
                <w:rFonts w:hint="eastAsia" w:ascii="宋体" w:hAnsi="宋体" w:cs="宋体"/>
                <w:b/>
                <w:color w:val="000000"/>
                <w:sz w:val="21"/>
                <w:szCs w:val="21"/>
                <w:highlight w:val="none"/>
                <w:lang w:bidi="ar"/>
              </w:rPr>
              <w:t>同比增长率</w:t>
            </w:r>
          </w:p>
        </w:tc>
      </w:tr>
      <w:tr>
        <w:tblPrEx>
          <w:tblCellMar>
            <w:top w:w="0" w:type="dxa"/>
            <w:left w:w="108" w:type="dxa"/>
            <w:bottom w:w="0" w:type="dxa"/>
            <w:right w:w="108" w:type="dxa"/>
          </w:tblCellMar>
        </w:tblPrEx>
        <w:trPr>
          <w:wBefore w:w="0" w:type="dxa"/>
          <w:trHeight w:val="300" w:hRule="atLeast"/>
        </w:trPr>
        <w:tc>
          <w:tcPr>
            <w:tcW w:w="2870"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bidi w:val="0"/>
              <w:snapToGrid/>
              <w:spacing w:line="560" w:lineRule="exact"/>
              <w:ind w:firstLine="420" w:firstLineChars="200"/>
              <w:jc w:val="left"/>
              <w:textAlignment w:val="center"/>
              <w:rPr>
                <w:rFonts w:ascii="Arial Narrow" w:hAnsi="Arial Narrow"/>
                <w:sz w:val="21"/>
                <w:szCs w:val="21"/>
                <w:highlight w:val="none"/>
              </w:rPr>
            </w:pPr>
            <w:r>
              <w:rPr>
                <w:rStyle w:val="97"/>
                <w:sz w:val="21"/>
                <w:szCs w:val="21"/>
                <w:highlight w:val="none"/>
                <w:lang w:bidi="ar"/>
              </w:rPr>
              <w:t xml:space="preserve"> 1.</w:t>
            </w:r>
            <w:r>
              <w:rPr>
                <w:rFonts w:hint="eastAsia" w:ascii="宋体" w:hAnsi="宋体" w:cs="宋体"/>
                <w:color w:val="000000"/>
                <w:sz w:val="21"/>
                <w:szCs w:val="21"/>
                <w:highlight w:val="none"/>
                <w:lang w:bidi="ar"/>
              </w:rPr>
              <w:t>因公出国（境）费</w:t>
            </w:r>
          </w:p>
        </w:tc>
        <w:tc>
          <w:tcPr>
            <w:tcW w:w="1478"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right"/>
              <w:textAlignment w:val="center"/>
              <w:rPr>
                <w:rFonts w:ascii="Arial Narrow" w:hAnsi="Arial Narrow"/>
                <w:color w:val="000000"/>
                <w:sz w:val="21"/>
                <w:szCs w:val="21"/>
                <w:highlight w:val="none"/>
              </w:rPr>
            </w:pPr>
          </w:p>
        </w:tc>
        <w:tc>
          <w:tcPr>
            <w:tcW w:w="1346"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right"/>
              <w:textAlignment w:val="center"/>
              <w:rPr>
                <w:rFonts w:ascii="Arial Narrow" w:hAnsi="Arial Narrow"/>
                <w:color w:val="000000"/>
                <w:sz w:val="21"/>
                <w:szCs w:val="21"/>
                <w:highlight w:val="none"/>
              </w:rPr>
            </w:pPr>
          </w:p>
        </w:tc>
        <w:tc>
          <w:tcPr>
            <w:tcW w:w="1461"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right"/>
              <w:textAlignment w:val="center"/>
              <w:rPr>
                <w:rFonts w:ascii="Arial Narrow" w:hAnsi="Arial Narrow"/>
                <w:color w:val="000000"/>
                <w:sz w:val="21"/>
                <w:szCs w:val="21"/>
                <w:highlight w:val="none"/>
              </w:rPr>
            </w:pPr>
          </w:p>
        </w:tc>
        <w:tc>
          <w:tcPr>
            <w:tcW w:w="1089"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left"/>
              <w:rPr>
                <w:rFonts w:ascii="Arial Narrow" w:hAnsi="Arial Narrow"/>
                <w:color w:val="000000"/>
                <w:sz w:val="21"/>
                <w:szCs w:val="21"/>
                <w:highlight w:val="none"/>
              </w:rPr>
            </w:pPr>
          </w:p>
        </w:tc>
        <w:tc>
          <w:tcPr>
            <w:tcW w:w="979"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right"/>
              <w:rPr>
                <w:rFonts w:ascii="Arial Narrow" w:hAnsi="Arial Narrow" w:cs="宋体"/>
                <w:color w:val="000000"/>
                <w:sz w:val="21"/>
                <w:szCs w:val="21"/>
                <w:highlight w:val="none"/>
              </w:rPr>
            </w:pPr>
          </w:p>
        </w:tc>
      </w:tr>
      <w:tr>
        <w:tblPrEx>
          <w:tblCellMar>
            <w:top w:w="0" w:type="dxa"/>
            <w:left w:w="108" w:type="dxa"/>
            <w:bottom w:w="0" w:type="dxa"/>
            <w:right w:w="108" w:type="dxa"/>
          </w:tblCellMar>
        </w:tblPrEx>
        <w:trPr>
          <w:wBefore w:w="0" w:type="dxa"/>
          <w:trHeight w:val="334" w:hRule="atLeast"/>
        </w:trPr>
        <w:tc>
          <w:tcPr>
            <w:tcW w:w="2870"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bidi w:val="0"/>
              <w:snapToGrid/>
              <w:spacing w:line="560" w:lineRule="exact"/>
              <w:ind w:firstLine="420" w:firstLineChars="200"/>
              <w:jc w:val="left"/>
              <w:textAlignment w:val="center"/>
              <w:rPr>
                <w:rFonts w:ascii="Arial Narrow" w:hAnsi="Arial Narrow" w:cs="宋体"/>
                <w:sz w:val="21"/>
                <w:szCs w:val="21"/>
                <w:highlight w:val="none"/>
              </w:rPr>
            </w:pPr>
            <w:r>
              <w:rPr>
                <w:rFonts w:hint="eastAsia" w:ascii="宋体" w:hAnsi="宋体" w:cs="宋体"/>
                <w:color w:val="000000"/>
                <w:sz w:val="21"/>
                <w:szCs w:val="21"/>
                <w:highlight w:val="none"/>
                <w:lang w:bidi="ar"/>
              </w:rPr>
              <w:t>因公出国（境）人次（人）</w:t>
            </w:r>
          </w:p>
        </w:tc>
        <w:tc>
          <w:tcPr>
            <w:tcW w:w="147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kinsoku/>
              <w:wordWrap/>
              <w:bidi w:val="0"/>
              <w:snapToGrid/>
              <w:spacing w:line="560" w:lineRule="exact"/>
              <w:ind w:firstLine="420" w:firstLineChars="200"/>
              <w:jc w:val="right"/>
              <w:rPr>
                <w:rFonts w:ascii="Arial Narrow" w:hAnsi="Arial Narrow"/>
                <w:color w:val="000000"/>
                <w:sz w:val="21"/>
                <w:szCs w:val="21"/>
                <w:highlight w:val="none"/>
              </w:rPr>
            </w:pPr>
          </w:p>
        </w:tc>
        <w:tc>
          <w:tcPr>
            <w:tcW w:w="134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kinsoku/>
              <w:wordWrap/>
              <w:bidi w:val="0"/>
              <w:snapToGrid/>
              <w:spacing w:line="560" w:lineRule="exact"/>
              <w:ind w:firstLine="420" w:firstLineChars="200"/>
              <w:jc w:val="right"/>
              <w:rPr>
                <w:rFonts w:ascii="Arial Narrow" w:hAnsi="Arial Narrow"/>
                <w:color w:val="000000"/>
                <w:sz w:val="21"/>
                <w:szCs w:val="21"/>
                <w:highlight w:val="none"/>
              </w:rPr>
            </w:pPr>
          </w:p>
        </w:tc>
        <w:tc>
          <w:tcPr>
            <w:tcW w:w="146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bidi w:val="0"/>
              <w:snapToGrid/>
              <w:spacing w:line="560" w:lineRule="exact"/>
              <w:ind w:firstLine="420" w:firstLineChars="200"/>
              <w:jc w:val="right"/>
              <w:rPr>
                <w:rFonts w:ascii="Arial Narrow" w:hAnsi="Arial Narrow"/>
                <w:color w:val="000000"/>
                <w:sz w:val="21"/>
                <w:szCs w:val="21"/>
                <w:highlight w:val="none"/>
              </w:rPr>
            </w:pPr>
          </w:p>
        </w:tc>
        <w:tc>
          <w:tcPr>
            <w:tcW w:w="1089"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left"/>
              <w:rPr>
                <w:rFonts w:ascii="Arial Narrow" w:hAnsi="Arial Narrow"/>
                <w:color w:val="000000"/>
                <w:sz w:val="21"/>
                <w:szCs w:val="21"/>
                <w:highlight w:val="none"/>
              </w:rPr>
            </w:pPr>
          </w:p>
        </w:tc>
        <w:tc>
          <w:tcPr>
            <w:tcW w:w="979"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right"/>
              <w:rPr>
                <w:rFonts w:ascii="Arial Narrow" w:hAnsi="Arial Narrow" w:cs="宋体"/>
                <w:color w:val="000000"/>
                <w:sz w:val="21"/>
                <w:szCs w:val="21"/>
                <w:highlight w:val="none"/>
              </w:rPr>
            </w:pPr>
          </w:p>
        </w:tc>
      </w:tr>
      <w:tr>
        <w:tblPrEx>
          <w:tblCellMar>
            <w:top w:w="0" w:type="dxa"/>
            <w:left w:w="108" w:type="dxa"/>
            <w:bottom w:w="0" w:type="dxa"/>
            <w:right w:w="108" w:type="dxa"/>
          </w:tblCellMar>
        </w:tblPrEx>
        <w:trPr>
          <w:wBefore w:w="0" w:type="dxa"/>
          <w:trHeight w:val="300" w:hRule="atLeast"/>
        </w:trPr>
        <w:tc>
          <w:tcPr>
            <w:tcW w:w="2870"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bidi w:val="0"/>
              <w:snapToGrid/>
              <w:spacing w:line="560" w:lineRule="exact"/>
              <w:ind w:firstLine="420" w:firstLineChars="200"/>
              <w:jc w:val="left"/>
              <w:textAlignment w:val="center"/>
              <w:rPr>
                <w:rFonts w:ascii="Arial Narrow" w:hAnsi="Arial Narrow"/>
                <w:sz w:val="21"/>
                <w:szCs w:val="21"/>
                <w:highlight w:val="none"/>
              </w:rPr>
            </w:pPr>
            <w:r>
              <w:rPr>
                <w:rStyle w:val="97"/>
                <w:sz w:val="21"/>
                <w:szCs w:val="21"/>
                <w:highlight w:val="none"/>
                <w:lang w:bidi="ar"/>
              </w:rPr>
              <w:t>2.</w:t>
            </w:r>
            <w:r>
              <w:rPr>
                <w:rFonts w:hint="eastAsia" w:ascii="宋体" w:hAnsi="宋体" w:cs="宋体"/>
                <w:color w:val="000000"/>
                <w:sz w:val="21"/>
                <w:szCs w:val="21"/>
                <w:highlight w:val="none"/>
                <w:lang w:bidi="ar"/>
              </w:rPr>
              <w:t>公务用车购置及运行维护费</w:t>
            </w:r>
          </w:p>
        </w:tc>
        <w:tc>
          <w:tcPr>
            <w:tcW w:w="1478"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jc w:val="left"/>
              <w:textAlignment w:val="center"/>
              <w:rPr>
                <w:rFonts w:hint="default" w:ascii="Arial Narrow" w:hAnsi="Arial Narrow" w:eastAsia="宋体"/>
                <w:color w:val="000000"/>
                <w:sz w:val="21"/>
                <w:szCs w:val="21"/>
                <w:highlight w:val="none"/>
                <w:lang w:val="en-US" w:eastAsia="zh-CN"/>
              </w:rPr>
            </w:pPr>
          </w:p>
        </w:tc>
        <w:tc>
          <w:tcPr>
            <w:tcW w:w="1346"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jc w:val="left"/>
              <w:textAlignment w:val="center"/>
              <w:rPr>
                <w:rFonts w:hint="eastAsia" w:ascii="Arial Narrow" w:hAnsi="Arial Narrow" w:eastAsia="宋体"/>
                <w:color w:val="000000"/>
                <w:sz w:val="21"/>
                <w:szCs w:val="21"/>
                <w:highlight w:val="none"/>
                <w:lang w:val="en-US" w:eastAsia="zh-CN"/>
              </w:rPr>
            </w:pPr>
          </w:p>
        </w:tc>
        <w:tc>
          <w:tcPr>
            <w:tcW w:w="1461"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jc w:val="left"/>
              <w:textAlignment w:val="center"/>
              <w:rPr>
                <w:rFonts w:ascii="Arial Narrow" w:hAnsi="Arial Narrow"/>
                <w:color w:val="000000"/>
                <w:sz w:val="21"/>
                <w:szCs w:val="21"/>
                <w:highlight w:val="none"/>
              </w:rPr>
            </w:pPr>
          </w:p>
        </w:tc>
        <w:tc>
          <w:tcPr>
            <w:tcW w:w="1089"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jc w:val="left"/>
              <w:textAlignment w:val="center"/>
              <w:rPr>
                <w:rFonts w:ascii="Arial Narrow" w:hAnsi="Arial Narrow"/>
                <w:color w:val="000000"/>
                <w:sz w:val="21"/>
                <w:szCs w:val="21"/>
                <w:highlight w:val="none"/>
              </w:rPr>
            </w:pPr>
          </w:p>
        </w:tc>
        <w:tc>
          <w:tcPr>
            <w:tcW w:w="979"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jc w:val="left"/>
              <w:textAlignment w:val="center"/>
              <w:rPr>
                <w:rFonts w:ascii="Arial Narrow" w:hAnsi="Arial Narrow"/>
                <w:color w:val="000000"/>
                <w:sz w:val="21"/>
                <w:szCs w:val="21"/>
                <w:highlight w:val="none"/>
              </w:rPr>
            </w:pPr>
          </w:p>
        </w:tc>
      </w:tr>
      <w:tr>
        <w:tblPrEx>
          <w:tblCellMar>
            <w:top w:w="0" w:type="dxa"/>
            <w:left w:w="108" w:type="dxa"/>
            <w:bottom w:w="0" w:type="dxa"/>
            <w:right w:w="108" w:type="dxa"/>
          </w:tblCellMar>
        </w:tblPrEx>
        <w:trPr>
          <w:wBefore w:w="0" w:type="dxa"/>
          <w:trHeight w:val="300" w:hRule="atLeast"/>
        </w:trPr>
        <w:tc>
          <w:tcPr>
            <w:tcW w:w="2870"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bidi w:val="0"/>
              <w:snapToGrid/>
              <w:spacing w:line="560" w:lineRule="exact"/>
              <w:ind w:firstLine="210" w:firstLineChars="100"/>
              <w:jc w:val="left"/>
              <w:textAlignment w:val="center"/>
              <w:rPr>
                <w:rFonts w:ascii="Arial Narrow" w:hAnsi="Arial Narrow"/>
                <w:sz w:val="21"/>
                <w:szCs w:val="21"/>
                <w:highlight w:val="none"/>
              </w:rPr>
            </w:pPr>
            <w:r>
              <w:rPr>
                <w:rFonts w:hint="eastAsia" w:ascii="宋体" w:hAnsi="宋体" w:cs="宋体"/>
                <w:color w:val="000000"/>
                <w:sz w:val="21"/>
                <w:szCs w:val="21"/>
                <w:highlight w:val="none"/>
                <w:lang w:bidi="ar"/>
              </w:rPr>
              <w:t>（</w:t>
            </w:r>
            <w:r>
              <w:rPr>
                <w:rStyle w:val="97"/>
                <w:sz w:val="21"/>
                <w:szCs w:val="21"/>
                <w:highlight w:val="none"/>
                <w:lang w:bidi="ar"/>
              </w:rPr>
              <w:t>1</w:t>
            </w:r>
            <w:r>
              <w:rPr>
                <w:rFonts w:hint="eastAsia" w:ascii="宋体" w:hAnsi="宋体" w:cs="宋体"/>
                <w:color w:val="000000"/>
                <w:sz w:val="21"/>
                <w:szCs w:val="21"/>
                <w:highlight w:val="none"/>
                <w:lang w:bidi="ar"/>
              </w:rPr>
              <w:t>）公务用车购置费</w:t>
            </w:r>
          </w:p>
        </w:tc>
        <w:tc>
          <w:tcPr>
            <w:tcW w:w="1478"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left"/>
              <w:rPr>
                <w:rFonts w:ascii="Arial Narrow" w:hAnsi="Arial Narrow"/>
                <w:color w:val="000000"/>
                <w:sz w:val="21"/>
                <w:szCs w:val="21"/>
                <w:highlight w:val="none"/>
              </w:rPr>
            </w:pPr>
          </w:p>
        </w:tc>
        <w:tc>
          <w:tcPr>
            <w:tcW w:w="1346"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left"/>
              <w:rPr>
                <w:rFonts w:ascii="Arial Narrow" w:hAnsi="Arial Narrow"/>
                <w:color w:val="000000"/>
                <w:sz w:val="21"/>
                <w:szCs w:val="21"/>
                <w:highlight w:val="none"/>
              </w:rPr>
            </w:pPr>
          </w:p>
        </w:tc>
        <w:tc>
          <w:tcPr>
            <w:tcW w:w="1461"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left"/>
              <w:rPr>
                <w:rFonts w:ascii="Arial Narrow" w:hAnsi="Arial Narrow"/>
                <w:color w:val="000000"/>
                <w:sz w:val="21"/>
                <w:szCs w:val="21"/>
                <w:highlight w:val="none"/>
              </w:rPr>
            </w:pPr>
          </w:p>
        </w:tc>
        <w:tc>
          <w:tcPr>
            <w:tcW w:w="1089"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left"/>
              <w:rPr>
                <w:rFonts w:ascii="Arial Narrow" w:hAnsi="Arial Narrow"/>
                <w:color w:val="000000"/>
                <w:sz w:val="21"/>
                <w:szCs w:val="21"/>
                <w:highlight w:val="none"/>
              </w:rPr>
            </w:pPr>
          </w:p>
        </w:tc>
        <w:tc>
          <w:tcPr>
            <w:tcW w:w="979"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left"/>
              <w:textAlignment w:val="center"/>
              <w:rPr>
                <w:rFonts w:ascii="Arial Narrow" w:hAnsi="Arial Narrow"/>
                <w:color w:val="000000"/>
                <w:sz w:val="21"/>
                <w:szCs w:val="21"/>
                <w:highlight w:val="none"/>
              </w:rPr>
            </w:pPr>
          </w:p>
        </w:tc>
      </w:tr>
      <w:tr>
        <w:tblPrEx>
          <w:tblCellMar>
            <w:top w:w="0" w:type="dxa"/>
            <w:left w:w="108" w:type="dxa"/>
            <w:bottom w:w="0" w:type="dxa"/>
            <w:right w:w="108" w:type="dxa"/>
          </w:tblCellMar>
        </w:tblPrEx>
        <w:trPr>
          <w:wBefore w:w="0" w:type="dxa"/>
          <w:trHeight w:val="300" w:hRule="atLeast"/>
        </w:trPr>
        <w:tc>
          <w:tcPr>
            <w:tcW w:w="2870"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bidi w:val="0"/>
              <w:snapToGrid/>
              <w:spacing w:line="560" w:lineRule="exact"/>
              <w:ind w:firstLine="210" w:firstLineChars="100"/>
              <w:jc w:val="left"/>
              <w:textAlignment w:val="center"/>
              <w:rPr>
                <w:rFonts w:ascii="Arial Narrow" w:hAnsi="Arial Narrow"/>
                <w:sz w:val="21"/>
                <w:szCs w:val="21"/>
                <w:highlight w:val="none"/>
              </w:rPr>
            </w:pPr>
            <w:r>
              <w:rPr>
                <w:rFonts w:hint="eastAsia" w:ascii="宋体" w:hAnsi="宋体" w:cs="宋体"/>
                <w:color w:val="000000"/>
                <w:sz w:val="21"/>
                <w:szCs w:val="21"/>
                <w:highlight w:val="none"/>
                <w:lang w:bidi="ar"/>
              </w:rPr>
              <w:t>（</w:t>
            </w:r>
            <w:r>
              <w:rPr>
                <w:rStyle w:val="97"/>
                <w:sz w:val="21"/>
                <w:szCs w:val="21"/>
                <w:highlight w:val="none"/>
                <w:lang w:bidi="ar"/>
              </w:rPr>
              <w:t>2</w:t>
            </w:r>
            <w:r>
              <w:rPr>
                <w:rFonts w:hint="eastAsia" w:ascii="宋体" w:hAnsi="宋体" w:cs="宋体"/>
                <w:color w:val="000000"/>
                <w:sz w:val="21"/>
                <w:szCs w:val="21"/>
                <w:highlight w:val="none"/>
                <w:lang w:bidi="ar"/>
              </w:rPr>
              <w:t>）公务用车运行维护费</w:t>
            </w:r>
          </w:p>
        </w:tc>
        <w:tc>
          <w:tcPr>
            <w:tcW w:w="1478"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jc w:val="left"/>
              <w:textAlignment w:val="center"/>
              <w:rPr>
                <w:rFonts w:ascii="Arial Narrow" w:hAnsi="Arial Narrow"/>
                <w:color w:val="000000"/>
                <w:sz w:val="21"/>
                <w:szCs w:val="21"/>
                <w:highlight w:val="none"/>
              </w:rPr>
            </w:pPr>
          </w:p>
        </w:tc>
        <w:tc>
          <w:tcPr>
            <w:tcW w:w="1346"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jc w:val="left"/>
              <w:textAlignment w:val="center"/>
              <w:rPr>
                <w:rFonts w:hint="eastAsia" w:ascii="Arial Narrow" w:hAnsi="Arial Narrow" w:eastAsia="宋体"/>
                <w:color w:val="000000"/>
                <w:sz w:val="21"/>
                <w:szCs w:val="21"/>
                <w:highlight w:val="none"/>
                <w:lang w:val="en-US" w:eastAsia="zh-CN"/>
              </w:rPr>
            </w:pPr>
          </w:p>
        </w:tc>
        <w:tc>
          <w:tcPr>
            <w:tcW w:w="1461"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jc w:val="left"/>
              <w:textAlignment w:val="center"/>
              <w:rPr>
                <w:rFonts w:hint="eastAsia" w:ascii="Arial Narrow" w:hAnsi="Arial Narrow" w:eastAsia="宋体"/>
                <w:color w:val="000000"/>
                <w:sz w:val="21"/>
                <w:szCs w:val="21"/>
                <w:highlight w:val="none"/>
                <w:lang w:val="en-US" w:eastAsia="zh-CN"/>
              </w:rPr>
            </w:pPr>
          </w:p>
        </w:tc>
        <w:tc>
          <w:tcPr>
            <w:tcW w:w="1089"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jc w:val="left"/>
              <w:textAlignment w:val="center"/>
              <w:rPr>
                <w:rFonts w:ascii="Arial Narrow" w:hAnsi="Arial Narrow"/>
                <w:color w:val="000000"/>
                <w:sz w:val="21"/>
                <w:szCs w:val="21"/>
                <w:highlight w:val="none"/>
              </w:rPr>
            </w:pPr>
          </w:p>
        </w:tc>
        <w:tc>
          <w:tcPr>
            <w:tcW w:w="979"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jc w:val="left"/>
              <w:textAlignment w:val="center"/>
              <w:rPr>
                <w:rFonts w:ascii="Arial Narrow" w:hAnsi="Arial Narrow"/>
                <w:color w:val="000000"/>
                <w:sz w:val="21"/>
                <w:szCs w:val="21"/>
                <w:highlight w:val="none"/>
              </w:rPr>
            </w:pPr>
          </w:p>
        </w:tc>
      </w:tr>
      <w:tr>
        <w:tblPrEx>
          <w:tblCellMar>
            <w:top w:w="0" w:type="dxa"/>
            <w:left w:w="108" w:type="dxa"/>
            <w:bottom w:w="0" w:type="dxa"/>
            <w:right w:w="108" w:type="dxa"/>
          </w:tblCellMar>
        </w:tblPrEx>
        <w:trPr>
          <w:wBefore w:w="0" w:type="dxa"/>
          <w:trHeight w:val="300" w:hRule="atLeast"/>
        </w:trPr>
        <w:tc>
          <w:tcPr>
            <w:tcW w:w="2870"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bidi w:val="0"/>
              <w:snapToGrid/>
              <w:spacing w:line="560" w:lineRule="exact"/>
              <w:ind w:firstLine="420" w:firstLineChars="200"/>
              <w:jc w:val="left"/>
              <w:textAlignment w:val="center"/>
              <w:rPr>
                <w:rFonts w:ascii="Arial Narrow" w:hAnsi="Arial Narrow"/>
                <w:sz w:val="21"/>
                <w:szCs w:val="21"/>
                <w:highlight w:val="none"/>
              </w:rPr>
            </w:pPr>
            <w:r>
              <w:rPr>
                <w:rFonts w:hint="eastAsia" w:ascii="宋体" w:hAnsi="宋体" w:cs="宋体"/>
                <w:color w:val="000000"/>
                <w:sz w:val="21"/>
                <w:szCs w:val="21"/>
                <w:highlight w:val="none"/>
                <w:lang w:bidi="ar"/>
              </w:rPr>
              <w:t>公务用车购置数（辆）</w:t>
            </w:r>
          </w:p>
        </w:tc>
        <w:tc>
          <w:tcPr>
            <w:tcW w:w="1478"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left"/>
              <w:rPr>
                <w:rFonts w:ascii="Arial Narrow" w:hAnsi="Arial Narrow"/>
                <w:color w:val="000000"/>
                <w:sz w:val="21"/>
                <w:szCs w:val="21"/>
                <w:highlight w:val="none"/>
              </w:rPr>
            </w:pPr>
          </w:p>
        </w:tc>
        <w:tc>
          <w:tcPr>
            <w:tcW w:w="1346"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left"/>
              <w:rPr>
                <w:rFonts w:ascii="Arial Narrow" w:hAnsi="Arial Narrow"/>
                <w:color w:val="000000"/>
                <w:sz w:val="21"/>
                <w:szCs w:val="21"/>
                <w:highlight w:val="none"/>
              </w:rPr>
            </w:pPr>
          </w:p>
        </w:tc>
        <w:tc>
          <w:tcPr>
            <w:tcW w:w="1461"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left"/>
              <w:rPr>
                <w:rFonts w:ascii="Arial Narrow" w:hAnsi="Arial Narrow"/>
                <w:color w:val="000000"/>
                <w:sz w:val="21"/>
                <w:szCs w:val="21"/>
                <w:highlight w:val="none"/>
              </w:rPr>
            </w:pPr>
          </w:p>
        </w:tc>
        <w:tc>
          <w:tcPr>
            <w:tcW w:w="1089"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left"/>
              <w:rPr>
                <w:rFonts w:ascii="Arial Narrow" w:hAnsi="Arial Narrow"/>
                <w:color w:val="000000"/>
                <w:sz w:val="21"/>
                <w:szCs w:val="21"/>
                <w:highlight w:val="none"/>
              </w:rPr>
            </w:pPr>
          </w:p>
        </w:tc>
        <w:tc>
          <w:tcPr>
            <w:tcW w:w="979"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left"/>
              <w:textAlignment w:val="center"/>
              <w:rPr>
                <w:rFonts w:ascii="Arial Narrow" w:hAnsi="Arial Narrow"/>
                <w:color w:val="000000"/>
                <w:sz w:val="21"/>
                <w:szCs w:val="21"/>
                <w:highlight w:val="none"/>
              </w:rPr>
            </w:pPr>
          </w:p>
        </w:tc>
      </w:tr>
      <w:tr>
        <w:tblPrEx>
          <w:tblCellMar>
            <w:top w:w="0" w:type="dxa"/>
            <w:left w:w="108" w:type="dxa"/>
            <w:bottom w:w="0" w:type="dxa"/>
            <w:right w:w="108" w:type="dxa"/>
          </w:tblCellMar>
        </w:tblPrEx>
        <w:trPr>
          <w:wBefore w:w="0" w:type="dxa"/>
          <w:trHeight w:val="300" w:hRule="atLeast"/>
        </w:trPr>
        <w:tc>
          <w:tcPr>
            <w:tcW w:w="2870" w:type="dxa"/>
            <w:tcBorders>
              <w:top w:val="nil"/>
              <w:left w:val="single" w:color="auto" w:sz="4" w:space="0"/>
              <w:bottom w:val="nil"/>
              <w:right w:val="single" w:color="auto" w:sz="4" w:space="0"/>
            </w:tcBorders>
            <w:shd w:val="clear" w:color="000000" w:fill="FFFFFF"/>
            <w:noWrap w:val="0"/>
            <w:vAlign w:val="center"/>
          </w:tcPr>
          <w:p>
            <w:pPr>
              <w:keepNext w:val="0"/>
              <w:keepLines w:val="0"/>
              <w:pageBreakBefore w:val="0"/>
              <w:kinsoku/>
              <w:wordWrap/>
              <w:bidi w:val="0"/>
              <w:snapToGrid/>
              <w:spacing w:line="560" w:lineRule="exact"/>
              <w:ind w:firstLine="420" w:firstLineChars="200"/>
              <w:jc w:val="left"/>
              <w:textAlignment w:val="center"/>
              <w:rPr>
                <w:rFonts w:ascii="Arial Narrow" w:hAnsi="Arial Narrow"/>
                <w:sz w:val="21"/>
                <w:szCs w:val="21"/>
                <w:highlight w:val="none"/>
              </w:rPr>
            </w:pPr>
            <w:r>
              <w:rPr>
                <w:rFonts w:hint="eastAsia" w:ascii="宋体" w:hAnsi="宋体" w:cs="宋体"/>
                <w:color w:val="000000"/>
                <w:sz w:val="21"/>
                <w:szCs w:val="21"/>
                <w:highlight w:val="none"/>
                <w:lang w:bidi="ar"/>
              </w:rPr>
              <w:t>公务用车保有量（辆）</w:t>
            </w:r>
          </w:p>
        </w:tc>
        <w:tc>
          <w:tcPr>
            <w:tcW w:w="1478" w:type="dxa"/>
            <w:tcBorders>
              <w:top w:val="nil"/>
              <w:left w:val="nil"/>
              <w:bottom w:val="nil"/>
              <w:right w:val="single" w:color="000000" w:sz="4" w:space="0"/>
            </w:tcBorders>
            <w:noWrap w:val="0"/>
            <w:vAlign w:val="center"/>
          </w:tcPr>
          <w:p>
            <w:pPr>
              <w:keepNext w:val="0"/>
              <w:keepLines w:val="0"/>
              <w:pageBreakBefore w:val="0"/>
              <w:kinsoku/>
              <w:wordWrap/>
              <w:bidi w:val="0"/>
              <w:snapToGrid/>
              <w:spacing w:line="560" w:lineRule="exact"/>
              <w:jc w:val="left"/>
              <w:textAlignment w:val="center"/>
              <w:rPr>
                <w:rFonts w:ascii="Arial Narrow" w:hAnsi="Arial Narrow"/>
                <w:color w:val="000000"/>
                <w:sz w:val="21"/>
                <w:szCs w:val="21"/>
                <w:highlight w:val="none"/>
              </w:rPr>
            </w:pPr>
          </w:p>
        </w:tc>
        <w:tc>
          <w:tcPr>
            <w:tcW w:w="1346"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jc w:val="left"/>
              <w:textAlignment w:val="center"/>
              <w:rPr>
                <w:rFonts w:ascii="Arial Narrow" w:hAnsi="Arial Narrow"/>
                <w:color w:val="000000"/>
                <w:sz w:val="21"/>
                <w:szCs w:val="21"/>
                <w:highlight w:val="none"/>
              </w:rPr>
            </w:pPr>
          </w:p>
        </w:tc>
        <w:tc>
          <w:tcPr>
            <w:tcW w:w="1461" w:type="dxa"/>
            <w:tcBorders>
              <w:top w:val="nil"/>
              <w:left w:val="nil"/>
              <w:bottom w:val="single" w:color="000000" w:sz="4" w:space="0"/>
              <w:right w:val="single" w:color="000000" w:sz="4" w:space="0"/>
            </w:tcBorders>
            <w:noWrap w:val="0"/>
            <w:vAlign w:val="center"/>
          </w:tcPr>
          <w:p>
            <w:pPr>
              <w:keepNext w:val="0"/>
              <w:keepLines w:val="0"/>
              <w:pageBreakBefore w:val="0"/>
              <w:kinsoku/>
              <w:wordWrap/>
              <w:bidi w:val="0"/>
              <w:snapToGrid/>
              <w:spacing w:line="560" w:lineRule="exact"/>
              <w:jc w:val="left"/>
              <w:textAlignment w:val="center"/>
              <w:rPr>
                <w:rFonts w:ascii="Arial Narrow" w:hAnsi="Arial Narrow"/>
                <w:color w:val="000000"/>
                <w:sz w:val="21"/>
                <w:szCs w:val="21"/>
                <w:highlight w:val="none"/>
              </w:rPr>
            </w:pPr>
          </w:p>
        </w:tc>
        <w:tc>
          <w:tcPr>
            <w:tcW w:w="1089"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left"/>
              <w:rPr>
                <w:rFonts w:ascii="Arial Narrow" w:hAnsi="Arial Narrow"/>
                <w:color w:val="000000"/>
                <w:sz w:val="21"/>
                <w:szCs w:val="21"/>
                <w:highlight w:val="none"/>
              </w:rPr>
            </w:pPr>
          </w:p>
        </w:tc>
        <w:tc>
          <w:tcPr>
            <w:tcW w:w="979"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jc w:val="left"/>
              <w:textAlignment w:val="center"/>
              <w:rPr>
                <w:rFonts w:hint="eastAsia" w:ascii="Arial Narrow" w:hAnsi="Arial Narrow" w:eastAsia="宋体"/>
                <w:color w:val="000000"/>
                <w:sz w:val="21"/>
                <w:szCs w:val="21"/>
                <w:highlight w:val="none"/>
                <w:lang w:val="en-US" w:eastAsia="zh-CN"/>
              </w:rPr>
            </w:pPr>
          </w:p>
        </w:tc>
      </w:tr>
      <w:tr>
        <w:tblPrEx>
          <w:tblCellMar>
            <w:top w:w="0" w:type="dxa"/>
            <w:left w:w="108" w:type="dxa"/>
            <w:bottom w:w="0" w:type="dxa"/>
            <w:right w:w="108" w:type="dxa"/>
          </w:tblCellMar>
        </w:tblPrEx>
        <w:trPr>
          <w:wBefore w:w="0" w:type="dxa"/>
          <w:trHeight w:val="300" w:hRule="atLeast"/>
        </w:trPr>
        <w:tc>
          <w:tcPr>
            <w:tcW w:w="28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bidi w:val="0"/>
              <w:snapToGrid/>
              <w:spacing w:line="560" w:lineRule="exact"/>
              <w:ind w:firstLine="420" w:firstLineChars="200"/>
              <w:jc w:val="left"/>
              <w:textAlignment w:val="center"/>
              <w:rPr>
                <w:rFonts w:ascii="Arial Narrow" w:hAnsi="Arial Narrow"/>
                <w:sz w:val="21"/>
                <w:szCs w:val="21"/>
                <w:highlight w:val="none"/>
              </w:rPr>
            </w:pPr>
            <w:r>
              <w:rPr>
                <w:rStyle w:val="97"/>
                <w:sz w:val="21"/>
                <w:szCs w:val="21"/>
                <w:highlight w:val="none"/>
                <w:lang w:bidi="ar"/>
              </w:rPr>
              <w:t xml:space="preserve"> 3.</w:t>
            </w:r>
            <w:r>
              <w:rPr>
                <w:rFonts w:hint="eastAsia" w:ascii="宋体" w:hAnsi="宋体" w:cs="宋体"/>
                <w:color w:val="000000"/>
                <w:sz w:val="21"/>
                <w:szCs w:val="21"/>
                <w:highlight w:val="none"/>
                <w:lang w:bidi="ar"/>
              </w:rPr>
              <w:t>公务接待费</w:t>
            </w:r>
          </w:p>
        </w:tc>
        <w:tc>
          <w:tcPr>
            <w:tcW w:w="14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jc w:val="left"/>
              <w:textAlignment w:val="center"/>
              <w:rPr>
                <w:rFonts w:hint="default" w:ascii="Arial Narrow" w:hAnsi="Arial Narrow" w:eastAsia="宋体"/>
                <w:color w:val="000000"/>
                <w:sz w:val="21"/>
                <w:szCs w:val="21"/>
                <w:highlight w:val="none"/>
                <w:lang w:val="en-US" w:eastAsia="zh-CN"/>
              </w:rPr>
            </w:pPr>
            <w:r>
              <w:rPr>
                <w:rFonts w:hint="eastAsia" w:ascii="Arial Narrow" w:hAnsi="Arial Narrow"/>
                <w:color w:val="000000"/>
                <w:sz w:val="21"/>
                <w:szCs w:val="21"/>
                <w:highlight w:val="none"/>
                <w:lang w:val="en-US" w:eastAsia="zh-CN"/>
              </w:rPr>
              <w:t>320.00</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jc w:val="left"/>
              <w:textAlignment w:val="center"/>
              <w:rPr>
                <w:rFonts w:hint="default" w:ascii="Arial Narrow" w:hAnsi="Arial Narrow"/>
                <w:color w:val="000000"/>
                <w:sz w:val="21"/>
                <w:szCs w:val="21"/>
                <w:highlight w:val="none"/>
                <w:lang w:val="en-US"/>
              </w:rPr>
            </w:pPr>
            <w:r>
              <w:rPr>
                <w:rFonts w:hint="eastAsia" w:ascii="Arial Narrow" w:hAnsi="Arial Narrow" w:eastAsia="宋体" w:cs="Arial Narrow"/>
                <w:color w:val="000000"/>
                <w:sz w:val="21"/>
                <w:szCs w:val="21"/>
                <w:highlight w:val="none"/>
                <w:lang w:val="en-US" w:eastAsia="zh-CN" w:bidi="ar"/>
              </w:rPr>
              <w:t>5000.00</w:t>
            </w:r>
          </w:p>
        </w:tc>
        <w:tc>
          <w:tcPr>
            <w:tcW w:w="1461"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left"/>
              <w:textAlignment w:val="center"/>
              <w:rPr>
                <w:rFonts w:hint="default" w:ascii="Arial Narrow" w:hAnsi="Arial Narrow" w:eastAsia="宋体"/>
                <w:color w:val="000000"/>
                <w:sz w:val="21"/>
                <w:szCs w:val="21"/>
                <w:highlight w:val="none"/>
                <w:lang w:val="en-US" w:eastAsia="zh-CN"/>
              </w:rPr>
            </w:pPr>
            <w:r>
              <w:rPr>
                <w:rFonts w:hint="eastAsia" w:ascii="Arial Narrow" w:hAnsi="Arial Narrow" w:eastAsia="宋体"/>
                <w:color w:val="000000"/>
                <w:sz w:val="21"/>
                <w:szCs w:val="21"/>
                <w:highlight w:val="none"/>
                <w:lang w:val="en-US" w:eastAsia="zh-CN"/>
              </w:rPr>
              <w:t>0.00</w:t>
            </w:r>
          </w:p>
        </w:tc>
        <w:tc>
          <w:tcPr>
            <w:tcW w:w="1089"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left"/>
              <w:textAlignment w:val="center"/>
              <w:rPr>
                <w:rFonts w:ascii="Arial Narrow" w:hAnsi="Arial Narrow"/>
                <w:color w:val="000000"/>
                <w:sz w:val="21"/>
                <w:szCs w:val="21"/>
                <w:highlight w:val="none"/>
              </w:rPr>
            </w:pPr>
            <w:r>
              <w:rPr>
                <w:rFonts w:hint="eastAsia" w:ascii="Arial Narrow" w:hAnsi="Arial Narrow" w:eastAsia="宋体" w:cs="Arial Narrow"/>
                <w:color w:val="000000"/>
                <w:sz w:val="21"/>
                <w:szCs w:val="21"/>
                <w:highlight w:val="none"/>
                <w:lang w:val="en-US" w:eastAsia="zh-CN" w:bidi="ar"/>
              </w:rPr>
              <w:t>100</w:t>
            </w:r>
            <w:r>
              <w:rPr>
                <w:rFonts w:ascii="Arial Narrow" w:hAnsi="Arial Narrow" w:eastAsia="Arial Narrow" w:cs="Arial Narrow"/>
                <w:color w:val="000000"/>
                <w:sz w:val="21"/>
                <w:szCs w:val="21"/>
                <w:highlight w:val="none"/>
                <w:lang w:bidi="ar"/>
              </w:rPr>
              <w:t>%</w:t>
            </w:r>
          </w:p>
        </w:tc>
        <w:tc>
          <w:tcPr>
            <w:tcW w:w="979"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jc w:val="left"/>
              <w:textAlignment w:val="center"/>
              <w:rPr>
                <w:rFonts w:ascii="Arial Narrow" w:hAnsi="Arial Narrow"/>
                <w:color w:val="000000"/>
                <w:sz w:val="21"/>
                <w:szCs w:val="21"/>
                <w:highlight w:val="none"/>
              </w:rPr>
            </w:pPr>
            <w:r>
              <w:rPr>
                <w:rFonts w:hint="eastAsia" w:ascii="Arial Narrow" w:hAnsi="Arial Narrow" w:eastAsia="宋体" w:cs="Arial Narrow"/>
                <w:color w:val="000000"/>
                <w:sz w:val="21"/>
                <w:szCs w:val="21"/>
                <w:highlight w:val="none"/>
                <w:lang w:val="en-US" w:eastAsia="zh-CN" w:bidi="ar"/>
              </w:rPr>
              <w:t>-100</w:t>
            </w:r>
            <w:r>
              <w:rPr>
                <w:rFonts w:ascii="Arial Narrow" w:hAnsi="Arial Narrow" w:eastAsia="Arial Narrow" w:cs="Arial Narrow"/>
                <w:color w:val="000000"/>
                <w:sz w:val="21"/>
                <w:szCs w:val="21"/>
                <w:highlight w:val="none"/>
                <w:lang w:bidi="ar"/>
              </w:rPr>
              <w:t>%</w:t>
            </w:r>
          </w:p>
        </w:tc>
      </w:tr>
      <w:tr>
        <w:tblPrEx>
          <w:tblCellMar>
            <w:top w:w="0" w:type="dxa"/>
            <w:left w:w="108" w:type="dxa"/>
            <w:bottom w:w="0" w:type="dxa"/>
            <w:right w:w="108" w:type="dxa"/>
          </w:tblCellMar>
        </w:tblPrEx>
        <w:trPr>
          <w:wBefore w:w="0" w:type="dxa"/>
          <w:trHeight w:val="300" w:hRule="atLeast"/>
        </w:trPr>
        <w:tc>
          <w:tcPr>
            <w:tcW w:w="2870"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bidi w:val="0"/>
              <w:snapToGrid/>
              <w:spacing w:line="560" w:lineRule="exact"/>
              <w:ind w:firstLine="420" w:firstLineChars="200"/>
              <w:jc w:val="left"/>
              <w:textAlignment w:val="center"/>
              <w:rPr>
                <w:rFonts w:ascii="Arial Narrow" w:hAnsi="Arial Narrow"/>
                <w:sz w:val="21"/>
                <w:szCs w:val="21"/>
                <w:highlight w:val="none"/>
              </w:rPr>
            </w:pPr>
            <w:r>
              <w:rPr>
                <w:rFonts w:hint="eastAsia" w:ascii="宋体" w:hAnsi="宋体" w:cs="宋体"/>
                <w:color w:val="000000"/>
                <w:sz w:val="21"/>
                <w:szCs w:val="21"/>
                <w:highlight w:val="none"/>
                <w:lang w:bidi="ar"/>
              </w:rPr>
              <w:t>国内公务接待批次（次）</w:t>
            </w:r>
          </w:p>
        </w:tc>
        <w:tc>
          <w:tcPr>
            <w:tcW w:w="1478"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jc w:val="left"/>
              <w:textAlignment w:val="center"/>
              <w:rPr>
                <w:rFonts w:hint="eastAsia" w:ascii="Arial Narrow" w:hAnsi="Arial Narrow" w:eastAsia="宋体" w:cs="Times New Roman"/>
                <w:color w:val="000000"/>
                <w:sz w:val="21"/>
                <w:szCs w:val="21"/>
                <w:highlight w:val="none"/>
                <w:lang w:val="en-US" w:eastAsia="zh-CN"/>
              </w:rPr>
            </w:pPr>
            <w:r>
              <w:rPr>
                <w:rFonts w:hint="eastAsia" w:ascii="Arial Narrow" w:hAnsi="Arial Narrow" w:eastAsia="宋体" w:cs="Times New Roman"/>
                <w:color w:val="000000"/>
                <w:sz w:val="21"/>
                <w:szCs w:val="21"/>
                <w:highlight w:val="none"/>
                <w:lang w:val="en-US" w:eastAsia="zh-CN"/>
              </w:rPr>
              <w:t>1</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left"/>
              <w:rPr>
                <w:rFonts w:ascii="Arial Narrow" w:hAnsi="Arial Narrow"/>
                <w:color w:val="000000"/>
                <w:sz w:val="21"/>
                <w:szCs w:val="21"/>
                <w:highlight w:val="none"/>
              </w:rPr>
            </w:pPr>
          </w:p>
        </w:tc>
        <w:tc>
          <w:tcPr>
            <w:tcW w:w="1461"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left"/>
              <w:textAlignment w:val="center"/>
              <w:rPr>
                <w:rFonts w:hint="eastAsia" w:ascii="Arial Narrow" w:hAnsi="Arial Narrow" w:eastAsia="宋体"/>
                <w:color w:val="000000"/>
                <w:sz w:val="21"/>
                <w:szCs w:val="21"/>
                <w:highlight w:val="none"/>
                <w:lang w:val="en-US" w:eastAsia="zh-CN"/>
              </w:rPr>
            </w:pPr>
          </w:p>
        </w:tc>
        <w:tc>
          <w:tcPr>
            <w:tcW w:w="1089"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left"/>
              <w:rPr>
                <w:rFonts w:ascii="Arial Narrow" w:hAnsi="Arial Narrow"/>
                <w:color w:val="000000"/>
                <w:sz w:val="21"/>
                <w:szCs w:val="21"/>
                <w:highlight w:val="none"/>
              </w:rPr>
            </w:pPr>
          </w:p>
        </w:tc>
        <w:tc>
          <w:tcPr>
            <w:tcW w:w="979"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jc w:val="left"/>
              <w:textAlignment w:val="center"/>
              <w:rPr>
                <w:rFonts w:ascii="Arial Narrow" w:hAnsi="Arial Narrow"/>
                <w:color w:val="000000"/>
                <w:sz w:val="21"/>
                <w:szCs w:val="21"/>
                <w:highlight w:val="none"/>
              </w:rPr>
            </w:pPr>
            <w:r>
              <w:rPr>
                <w:rFonts w:hint="eastAsia" w:ascii="Arial Narrow" w:hAnsi="Arial Narrow" w:eastAsia="宋体" w:cs="Arial Narrow"/>
                <w:color w:val="000000"/>
                <w:sz w:val="21"/>
                <w:szCs w:val="21"/>
                <w:highlight w:val="none"/>
                <w:lang w:val="en-US" w:eastAsia="zh-CN" w:bidi="ar"/>
              </w:rPr>
              <w:t>-100</w:t>
            </w:r>
            <w:r>
              <w:rPr>
                <w:rFonts w:ascii="Arial Narrow" w:hAnsi="Arial Narrow" w:eastAsia="Arial Narrow" w:cs="Arial Narrow"/>
                <w:color w:val="000000"/>
                <w:sz w:val="21"/>
                <w:szCs w:val="21"/>
                <w:highlight w:val="none"/>
                <w:lang w:bidi="ar"/>
              </w:rPr>
              <w:t>%</w:t>
            </w:r>
          </w:p>
        </w:tc>
      </w:tr>
      <w:tr>
        <w:tblPrEx>
          <w:tblCellMar>
            <w:top w:w="0" w:type="dxa"/>
            <w:left w:w="108" w:type="dxa"/>
            <w:bottom w:w="0" w:type="dxa"/>
            <w:right w:w="108" w:type="dxa"/>
          </w:tblCellMar>
        </w:tblPrEx>
        <w:trPr>
          <w:wBefore w:w="0" w:type="dxa"/>
          <w:trHeight w:val="300" w:hRule="atLeast"/>
        </w:trPr>
        <w:tc>
          <w:tcPr>
            <w:tcW w:w="287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left"/>
              <w:textAlignment w:val="center"/>
              <w:rPr>
                <w:rFonts w:ascii="Arial Narrow" w:hAnsi="Arial Narrow" w:cs="宋体"/>
                <w:b/>
                <w:bCs/>
                <w:sz w:val="21"/>
                <w:szCs w:val="21"/>
                <w:highlight w:val="none"/>
              </w:rPr>
            </w:pPr>
            <w:r>
              <w:rPr>
                <w:rFonts w:hint="eastAsia" w:ascii="宋体" w:hAnsi="宋体" w:cs="宋体"/>
                <w:color w:val="000000"/>
                <w:sz w:val="21"/>
                <w:szCs w:val="21"/>
                <w:highlight w:val="none"/>
                <w:lang w:bidi="ar"/>
              </w:rPr>
              <w:t>国内公务接待人次（人）</w:t>
            </w:r>
          </w:p>
        </w:tc>
        <w:tc>
          <w:tcPr>
            <w:tcW w:w="1478"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jc w:val="left"/>
              <w:textAlignment w:val="center"/>
              <w:rPr>
                <w:rFonts w:hint="eastAsia" w:ascii="Arial Narrow" w:hAnsi="Arial Narrow" w:eastAsia="宋体" w:cs="Times New Roman"/>
                <w:color w:val="000000"/>
                <w:sz w:val="21"/>
                <w:szCs w:val="21"/>
                <w:highlight w:val="none"/>
                <w:lang w:val="en-US" w:eastAsia="zh-CN"/>
              </w:rPr>
            </w:pPr>
            <w:r>
              <w:rPr>
                <w:rFonts w:hint="eastAsia" w:ascii="Arial Narrow" w:hAnsi="Arial Narrow" w:eastAsia="宋体" w:cs="Times New Roman"/>
                <w:color w:val="000000"/>
                <w:sz w:val="21"/>
                <w:szCs w:val="21"/>
                <w:highlight w:val="none"/>
                <w:lang w:val="en-US" w:eastAsia="zh-CN"/>
              </w:rPr>
              <w:t>7</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left"/>
              <w:rPr>
                <w:rFonts w:ascii="Arial Narrow" w:hAnsi="Arial Narrow"/>
                <w:b/>
                <w:bCs/>
                <w:color w:val="000000"/>
                <w:sz w:val="21"/>
                <w:szCs w:val="21"/>
                <w:highlight w:val="none"/>
              </w:rPr>
            </w:pPr>
          </w:p>
        </w:tc>
        <w:tc>
          <w:tcPr>
            <w:tcW w:w="1461"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left"/>
              <w:textAlignment w:val="center"/>
              <w:rPr>
                <w:rFonts w:hint="eastAsia" w:ascii="Arial Narrow" w:hAnsi="Arial Narrow" w:eastAsia="宋体"/>
                <w:b/>
                <w:bCs/>
                <w:color w:val="000000"/>
                <w:sz w:val="21"/>
                <w:szCs w:val="21"/>
                <w:highlight w:val="none"/>
                <w:lang w:val="en-US" w:eastAsia="zh-CN"/>
              </w:rPr>
            </w:pPr>
          </w:p>
        </w:tc>
        <w:tc>
          <w:tcPr>
            <w:tcW w:w="1089"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ind w:firstLine="420" w:firstLineChars="200"/>
              <w:jc w:val="left"/>
              <w:rPr>
                <w:rFonts w:ascii="Arial Narrow" w:hAnsi="Arial Narrow"/>
                <w:b/>
                <w:color w:val="000000"/>
                <w:sz w:val="21"/>
                <w:szCs w:val="21"/>
                <w:highlight w:val="none"/>
              </w:rPr>
            </w:pPr>
          </w:p>
        </w:tc>
        <w:tc>
          <w:tcPr>
            <w:tcW w:w="979" w:type="dxa"/>
            <w:tcBorders>
              <w:top w:val="nil"/>
              <w:left w:val="nil"/>
              <w:bottom w:val="single" w:color="auto" w:sz="4" w:space="0"/>
              <w:right w:val="single" w:color="auto" w:sz="4" w:space="0"/>
            </w:tcBorders>
            <w:noWrap w:val="0"/>
            <w:vAlign w:val="center"/>
          </w:tcPr>
          <w:p>
            <w:pPr>
              <w:keepNext w:val="0"/>
              <w:keepLines w:val="0"/>
              <w:pageBreakBefore w:val="0"/>
              <w:kinsoku/>
              <w:wordWrap/>
              <w:bidi w:val="0"/>
              <w:snapToGrid/>
              <w:spacing w:line="560" w:lineRule="exact"/>
              <w:jc w:val="left"/>
              <w:textAlignment w:val="center"/>
              <w:rPr>
                <w:rFonts w:ascii="Arial Narrow" w:hAnsi="Arial Narrow"/>
                <w:b/>
                <w:color w:val="000000"/>
                <w:sz w:val="21"/>
                <w:szCs w:val="21"/>
                <w:highlight w:val="none"/>
              </w:rPr>
            </w:pPr>
            <w:r>
              <w:rPr>
                <w:rFonts w:hint="eastAsia" w:ascii="Arial Narrow" w:hAnsi="Arial Narrow" w:eastAsia="宋体" w:cs="Arial Narrow"/>
                <w:color w:val="000000"/>
                <w:sz w:val="21"/>
                <w:szCs w:val="21"/>
                <w:highlight w:val="none"/>
                <w:lang w:val="en-US" w:eastAsia="zh-CN" w:bidi="ar"/>
              </w:rPr>
              <w:t>-100</w:t>
            </w:r>
            <w:r>
              <w:rPr>
                <w:rFonts w:ascii="Arial Narrow" w:hAnsi="Arial Narrow" w:eastAsia="Arial Narrow" w:cs="Arial Narrow"/>
                <w:color w:val="000000"/>
                <w:sz w:val="21"/>
                <w:szCs w:val="21"/>
                <w:highlight w:val="none"/>
                <w:lang w:bidi="ar"/>
              </w:rPr>
              <w:t>%</w:t>
            </w:r>
          </w:p>
        </w:tc>
      </w:tr>
      <w:tr>
        <w:tblPrEx>
          <w:tblCellMar>
            <w:top w:w="0" w:type="dxa"/>
            <w:left w:w="108" w:type="dxa"/>
            <w:bottom w:w="0" w:type="dxa"/>
            <w:right w:w="108" w:type="dxa"/>
          </w:tblCellMar>
        </w:tblPrEx>
        <w:trPr>
          <w:wBefore w:w="0" w:type="dxa"/>
          <w:trHeight w:val="300" w:hRule="atLeast"/>
        </w:trPr>
        <w:tc>
          <w:tcPr>
            <w:tcW w:w="2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snapToGrid/>
              <w:spacing w:line="560" w:lineRule="exact"/>
              <w:ind w:firstLine="420" w:firstLineChars="200"/>
              <w:jc w:val="center"/>
              <w:rPr>
                <w:rStyle w:val="97"/>
                <w:sz w:val="21"/>
                <w:szCs w:val="21"/>
                <w:highlight w:val="none"/>
                <w:lang w:bidi="ar"/>
              </w:rPr>
            </w:pPr>
            <w:r>
              <w:rPr>
                <w:rFonts w:ascii="Arial Narrow" w:hAnsi="Arial Narrow" w:cs="宋体"/>
                <w:b/>
                <w:bCs/>
                <w:sz w:val="21"/>
                <w:szCs w:val="21"/>
                <w:highlight w:val="none"/>
              </w:rPr>
              <w:t>三公</w:t>
            </w:r>
            <w:r>
              <w:rPr>
                <w:rFonts w:hint="eastAsia" w:ascii="Arial Narrow" w:hAnsi="Arial Narrow" w:cs="宋体"/>
                <w:b/>
                <w:bCs/>
                <w:sz w:val="21"/>
                <w:szCs w:val="21"/>
                <w:highlight w:val="none"/>
                <w:lang w:eastAsia="zh-CN"/>
              </w:rPr>
              <w:t>经费</w:t>
            </w:r>
            <w:r>
              <w:rPr>
                <w:rFonts w:ascii="Arial Narrow" w:hAnsi="Arial Narrow" w:cs="宋体"/>
                <w:b/>
                <w:bCs/>
                <w:sz w:val="21"/>
                <w:szCs w:val="21"/>
                <w:highlight w:val="none"/>
              </w:rPr>
              <w:t>支出合计</w:t>
            </w:r>
          </w:p>
        </w:tc>
        <w:tc>
          <w:tcPr>
            <w:tcW w:w="1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snapToGrid/>
              <w:spacing w:line="560" w:lineRule="exact"/>
              <w:jc w:val="left"/>
              <w:rPr>
                <w:rFonts w:hint="default" w:ascii="Arial Narrow" w:hAnsi="Arial Narrow" w:eastAsia="宋体" w:cs="Arial Narrow"/>
                <w:color w:val="000000"/>
                <w:sz w:val="21"/>
                <w:szCs w:val="21"/>
                <w:highlight w:val="none"/>
                <w:lang w:val="en-US" w:eastAsia="zh-CN" w:bidi="ar"/>
              </w:rPr>
            </w:pPr>
            <w:r>
              <w:rPr>
                <w:rFonts w:hint="eastAsia" w:ascii="Arial Narrow" w:hAnsi="Arial Narrow" w:eastAsia="宋体" w:cs="Arial Narrow"/>
                <w:b/>
                <w:bCs/>
                <w:color w:val="000000"/>
                <w:sz w:val="21"/>
                <w:szCs w:val="21"/>
                <w:highlight w:val="none"/>
                <w:lang w:val="en-US" w:eastAsia="zh-CN" w:bidi="ar"/>
              </w:rPr>
              <w:t>320.00</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snapToGrid/>
              <w:spacing w:line="560" w:lineRule="exact"/>
              <w:jc w:val="left"/>
              <w:rPr>
                <w:rFonts w:hint="default" w:ascii="Arial Narrow" w:hAnsi="Arial Narrow" w:eastAsia="宋体"/>
                <w:b/>
                <w:bCs/>
                <w:color w:val="000000"/>
                <w:sz w:val="21"/>
                <w:szCs w:val="21"/>
                <w:highlight w:val="none"/>
                <w:lang w:val="en-US" w:eastAsia="zh-CN"/>
              </w:rPr>
            </w:pPr>
            <w:r>
              <w:rPr>
                <w:rFonts w:hint="eastAsia" w:ascii="Arial Narrow" w:hAnsi="Arial Narrow" w:eastAsia="宋体"/>
                <w:b/>
                <w:bCs/>
                <w:color w:val="000000"/>
                <w:sz w:val="21"/>
                <w:szCs w:val="21"/>
                <w:highlight w:val="none"/>
                <w:lang w:val="en-US" w:eastAsia="zh-CN"/>
              </w:rPr>
              <w:t>5000.00</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snapToGrid/>
              <w:spacing w:line="560" w:lineRule="exact"/>
              <w:ind w:firstLine="420" w:firstLineChars="200"/>
              <w:jc w:val="left"/>
              <w:rPr>
                <w:rFonts w:hint="default" w:ascii="Arial Narrow" w:hAnsi="Arial Narrow" w:eastAsia="宋体" w:cs="Arial Narrow"/>
                <w:color w:val="000000"/>
                <w:sz w:val="21"/>
                <w:szCs w:val="21"/>
                <w:highlight w:val="none"/>
                <w:lang w:val="en-US" w:eastAsia="zh-CN" w:bidi="ar"/>
              </w:rPr>
            </w:pPr>
            <w:r>
              <w:rPr>
                <w:rFonts w:hint="eastAsia" w:ascii="Arial Narrow" w:hAnsi="Arial Narrow" w:eastAsia="宋体" w:cs="Arial Narrow"/>
                <w:b/>
                <w:bCs/>
                <w:color w:val="000000"/>
                <w:sz w:val="21"/>
                <w:szCs w:val="21"/>
                <w:highlight w:val="none"/>
                <w:lang w:val="en-US" w:eastAsia="zh-CN" w:bidi="ar"/>
              </w:rPr>
              <w:t>0.00</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snapToGrid/>
              <w:spacing w:line="560" w:lineRule="exact"/>
              <w:ind w:firstLine="420" w:firstLineChars="200"/>
              <w:jc w:val="left"/>
              <w:rPr>
                <w:rFonts w:ascii="Arial Narrow" w:hAnsi="Arial Narrow"/>
                <w:b/>
                <w:color w:val="000000"/>
                <w:sz w:val="21"/>
                <w:szCs w:val="21"/>
                <w:highlight w:val="none"/>
              </w:rPr>
            </w:pPr>
            <w:r>
              <w:rPr>
                <w:rFonts w:hint="eastAsia" w:ascii="Arial Narrow" w:hAnsi="Arial Narrow" w:eastAsia="宋体" w:cs="Arial Narrow"/>
                <w:b/>
                <w:bCs/>
                <w:color w:val="000000"/>
                <w:sz w:val="21"/>
                <w:szCs w:val="21"/>
                <w:highlight w:val="none"/>
                <w:lang w:val="en-US" w:eastAsia="zh-CN" w:bidi="ar"/>
              </w:rPr>
              <w:t>100</w:t>
            </w:r>
            <w:r>
              <w:rPr>
                <w:rFonts w:ascii="Arial Narrow" w:hAnsi="Arial Narrow" w:eastAsia="Arial Narrow" w:cs="Arial Narrow"/>
                <w:b/>
                <w:bCs/>
                <w:color w:val="000000"/>
                <w:sz w:val="21"/>
                <w:szCs w:val="21"/>
                <w:highlight w:val="none"/>
                <w:lang w:bidi="ar"/>
              </w:rPr>
              <w:t>%</w:t>
            </w:r>
          </w:p>
        </w:tc>
        <w:tc>
          <w:tcPr>
            <w:tcW w:w="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snapToGrid/>
              <w:spacing w:line="560" w:lineRule="exact"/>
              <w:jc w:val="left"/>
              <w:rPr>
                <w:rFonts w:ascii="Arial Narrow" w:hAnsi="Arial Narrow" w:eastAsia="Arial Narrow" w:cs="Arial Narrow"/>
                <w:b/>
                <w:bCs/>
                <w:color w:val="000000"/>
                <w:sz w:val="21"/>
                <w:szCs w:val="21"/>
                <w:highlight w:val="none"/>
                <w:lang w:bidi="ar"/>
              </w:rPr>
            </w:pPr>
            <w:r>
              <w:rPr>
                <w:rFonts w:hint="eastAsia" w:ascii="Arial Narrow" w:hAnsi="Arial Narrow" w:eastAsia="宋体" w:cs="Arial Narrow"/>
                <w:b/>
                <w:bCs/>
                <w:color w:val="000000"/>
                <w:sz w:val="21"/>
                <w:szCs w:val="21"/>
                <w:highlight w:val="none"/>
                <w:lang w:val="en-US" w:eastAsia="zh-CN" w:bidi="ar"/>
              </w:rPr>
              <w:t>-100</w:t>
            </w:r>
            <w:r>
              <w:rPr>
                <w:rFonts w:ascii="Arial Narrow" w:hAnsi="Arial Narrow" w:eastAsia="Arial Narrow" w:cs="Arial Narrow"/>
                <w:b/>
                <w:bCs/>
                <w:color w:val="000000"/>
                <w:sz w:val="21"/>
                <w:szCs w:val="21"/>
                <w:highlight w:val="none"/>
                <w:lang w:bidi="ar"/>
              </w:rPr>
              <w:t>%</w:t>
            </w:r>
          </w:p>
        </w:tc>
      </w:tr>
    </w:tbl>
    <w:p>
      <w:pPr>
        <w:pStyle w:val="2"/>
        <w:keepNext w:val="0"/>
        <w:keepLines w:val="0"/>
        <w:pageBreakBefore w:val="0"/>
        <w:kinsoku/>
        <w:wordWrap/>
        <w:bidi w:val="0"/>
        <w:snapToGrid/>
        <w:spacing w:line="560" w:lineRule="exact"/>
        <w:rPr>
          <w:sz w:val="32"/>
          <w:szCs w:val="32"/>
          <w:highlight w:val="none"/>
        </w:rPr>
      </w:pP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该项指标满分为1分，根据评分标准得</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分。</w:t>
      </w:r>
    </w:p>
    <w:p>
      <w:pPr>
        <w:pStyle w:val="2"/>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④预算调整情况</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预算有调整，市级资金年初预算总额</w:t>
      </w:r>
      <w:r>
        <w:rPr>
          <w:rFonts w:hint="eastAsia" w:ascii="仿宋_GB2312" w:hAnsi="仿宋_GB2312" w:eastAsia="仿宋_GB2312" w:cs="仿宋_GB2312"/>
          <w:sz w:val="32"/>
          <w:szCs w:val="32"/>
          <w:highlight w:val="none"/>
          <w:lang w:val="en-US" w:eastAsia="zh-CN"/>
        </w:rPr>
        <w:t>840.66</w:t>
      </w:r>
      <w:r>
        <w:rPr>
          <w:rFonts w:hint="eastAsia" w:ascii="仿宋_GB2312" w:hAnsi="仿宋_GB2312" w:eastAsia="仿宋_GB2312" w:cs="仿宋_GB2312"/>
          <w:sz w:val="32"/>
          <w:szCs w:val="32"/>
          <w:highlight w:val="none"/>
          <w:lang w:eastAsia="zh-CN"/>
        </w:rPr>
        <w:t>万元，实际收入</w:t>
      </w:r>
      <w:r>
        <w:rPr>
          <w:rFonts w:hint="eastAsia" w:ascii="仿宋_GB2312" w:hAnsi="仿宋_GB2312" w:eastAsia="仿宋_GB2312" w:cs="仿宋_GB2312"/>
          <w:sz w:val="32"/>
          <w:szCs w:val="32"/>
          <w:highlight w:val="none"/>
          <w:lang w:val="en-US" w:eastAsia="zh-CN"/>
        </w:rPr>
        <w:t>909.90</w:t>
      </w:r>
      <w:r>
        <w:rPr>
          <w:rFonts w:hint="eastAsia" w:ascii="仿宋_GB2312" w:hAnsi="仿宋_GB2312" w:eastAsia="仿宋_GB2312" w:cs="仿宋_GB2312"/>
          <w:sz w:val="32"/>
          <w:szCs w:val="32"/>
          <w:highlight w:val="none"/>
          <w:lang w:eastAsia="zh-CN"/>
        </w:rPr>
        <w:t>万元（含对下转移支付收入</w:t>
      </w:r>
      <w:r>
        <w:rPr>
          <w:rFonts w:hint="eastAsia" w:ascii="仿宋_GB2312" w:hAnsi="仿宋_GB2312" w:eastAsia="仿宋_GB2312" w:cs="仿宋_GB2312"/>
          <w:sz w:val="32"/>
          <w:szCs w:val="32"/>
          <w:highlight w:val="none"/>
          <w:lang w:val="en-US" w:eastAsia="zh-CN"/>
        </w:rPr>
        <w:t>249.27万元</w:t>
      </w:r>
      <w:r>
        <w:rPr>
          <w:rFonts w:hint="eastAsia" w:ascii="仿宋_GB2312" w:hAnsi="仿宋_GB2312" w:eastAsia="仿宋_GB2312" w:cs="仿宋_GB2312"/>
          <w:sz w:val="32"/>
          <w:szCs w:val="32"/>
          <w:highlight w:val="none"/>
          <w:lang w:eastAsia="zh-CN"/>
        </w:rPr>
        <w:t>），预算调整率</w:t>
      </w:r>
      <w:r>
        <w:rPr>
          <w:rFonts w:hint="eastAsia" w:ascii="仿宋_GB2312" w:hAnsi="仿宋_GB2312" w:eastAsia="仿宋_GB2312" w:cs="仿宋_GB2312"/>
          <w:sz w:val="32"/>
          <w:szCs w:val="32"/>
          <w:highlight w:val="none"/>
          <w:lang w:val="en-US" w:eastAsia="zh-CN"/>
        </w:rPr>
        <w:t>8.24</w:t>
      </w:r>
      <w:r>
        <w:rPr>
          <w:rFonts w:hint="eastAsia" w:ascii="仿宋_GB2312" w:hAnsi="仿宋_GB2312" w:eastAsia="仿宋_GB2312" w:cs="仿宋_GB2312"/>
          <w:sz w:val="32"/>
          <w:szCs w:val="32"/>
          <w:highlight w:val="none"/>
          <w:lang w:eastAsia="zh-CN"/>
        </w:rPr>
        <w:t>%。预算调整主要为追加人员经费，预算调整均按程序进行，调整及时。</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该项指标满分为1分，根据评分标准得</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分。</w:t>
      </w:r>
    </w:p>
    <w:p>
      <w:pPr>
        <w:keepNext w:val="0"/>
        <w:keepLines w:val="0"/>
        <w:pageBreakBefore w:val="0"/>
        <w:numPr>
          <w:ilvl w:val="0"/>
          <w:numId w:val="12"/>
        </w:numPr>
        <w:kinsoku/>
        <w:wordWrap/>
        <w:bidi w:val="0"/>
        <w:snapToGrid/>
        <w:spacing w:line="560" w:lineRule="exact"/>
        <w:ind w:firstLine="640" w:firstLineChars="200"/>
        <w:outlineLvl w:val="0"/>
        <w:rPr>
          <w:rFonts w:hint="eastAsia" w:ascii="仿宋_GB2312" w:hAnsi="仿宋_GB2312" w:eastAsia="仿宋_GB2312" w:cs="仿宋_GB2312"/>
          <w:sz w:val="32"/>
          <w:szCs w:val="32"/>
          <w:highlight w:val="none"/>
        </w:rPr>
      </w:pPr>
      <w:bookmarkStart w:id="40" w:name="_Toc40953079"/>
      <w:bookmarkStart w:id="41" w:name="_Toc11715"/>
      <w:r>
        <w:rPr>
          <w:rFonts w:hint="eastAsia" w:ascii="仿宋_GB2312" w:hAnsi="仿宋_GB2312" w:eastAsia="仿宋_GB2312" w:cs="仿宋_GB2312"/>
          <w:sz w:val="32"/>
          <w:szCs w:val="32"/>
          <w:highlight w:val="none"/>
        </w:rPr>
        <w:t>财务管理</w:t>
      </w:r>
      <w:bookmarkEnd w:id="40"/>
      <w:bookmarkEnd w:id="41"/>
    </w:p>
    <w:p>
      <w:pPr>
        <w:keepNext w:val="0"/>
        <w:keepLines w:val="0"/>
        <w:pageBreakBefore w:val="0"/>
        <w:kinsoku/>
        <w:wordWrap/>
        <w:bidi w:val="0"/>
        <w:adjustRightInd w:val="0"/>
        <w:snapToGrid/>
        <w:spacing w:line="560" w:lineRule="exact"/>
        <w:ind w:firstLine="640"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 1 \* GB3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①</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b/>
          <w:bCs/>
          <w:sz w:val="32"/>
          <w:szCs w:val="32"/>
          <w:highlight w:val="none"/>
        </w:rPr>
        <w:t>财务管理制度健全性及执行情况</w:t>
      </w:r>
    </w:p>
    <w:p>
      <w:pPr>
        <w:pStyle w:val="2"/>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综合服务中心</w:t>
      </w:r>
      <w:r>
        <w:rPr>
          <w:rFonts w:hint="eastAsia" w:ascii="仿宋_GB2312" w:hAnsi="仿宋_GB2312" w:eastAsia="仿宋_GB2312" w:cs="仿宋_GB2312"/>
          <w:sz w:val="32"/>
          <w:szCs w:val="32"/>
          <w:highlight w:val="none"/>
        </w:rPr>
        <w:t>将事业单位内部控制工作纳入绩效考核的内容，加强内部控制管理工作， 20</w:t>
      </w:r>
      <w:r>
        <w:rPr>
          <w:rFonts w:hint="eastAsia" w:ascii="仿宋_GB2312" w:hAnsi="仿宋_GB2312" w:eastAsia="仿宋_GB2312" w:cs="仿宋_GB2312"/>
          <w:sz w:val="32"/>
          <w:szCs w:val="32"/>
          <w:highlight w:val="none"/>
          <w:lang w:val="en-US" w:eastAsia="zh-CN"/>
        </w:rPr>
        <w:t>18</w:t>
      </w:r>
      <w:r>
        <w:rPr>
          <w:rFonts w:hint="eastAsia" w:ascii="仿宋_GB2312" w:hAnsi="仿宋_GB2312" w:eastAsia="仿宋_GB2312" w:cs="仿宋_GB2312"/>
          <w:sz w:val="32"/>
          <w:szCs w:val="32"/>
          <w:highlight w:val="none"/>
        </w:rPr>
        <w:t>年制定了《内控手册》，健全内部控制机制，提高了风险防范能力，实现管理制度化、制度流程化、流程信息化，强化了内部控制，保证单位合法合规、资产安全和使用有效。确保财务信息真实完整，提高公共服务的效率和效果的内部控制目标。规范了预算管理、资金分类、费用报销流程、差旅费管理规定、政府采购规定，预算绩效管理涵盖了预算管理组织、预算申报、执行、跟踪、绩效评价、评价结果应用等各个环节。</w:t>
      </w:r>
    </w:p>
    <w:p>
      <w:pPr>
        <w:pStyle w:val="2"/>
        <w:ind w:firstLine="640" w:firstLineChars="200"/>
        <w:rPr>
          <w:rFonts w:hint="default" w:eastAsia="仿宋_GB2312"/>
          <w:lang w:val="en-US" w:eastAsia="zh-CN"/>
        </w:rPr>
      </w:pPr>
      <w:r>
        <w:rPr>
          <w:rFonts w:hint="eastAsia" w:ascii="仿宋_GB2312" w:hAnsi="仿宋_GB2312" w:eastAsia="仿宋_GB2312" w:cs="仿宋_GB2312"/>
          <w:sz w:val="32"/>
          <w:szCs w:val="32"/>
          <w:highlight w:val="none"/>
          <w:lang w:val="en-US" w:eastAsia="zh-CN"/>
        </w:rPr>
        <w:t>目前，根据综合服务中心各个业务处室的职能职责，2022年在原有的内控制度的基础上，增加和修改了符合综合服务中心制度建设实际的内控制度，加强和细化中心各处室行业管理和规范的修订，修订工作正在有序进行中。</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该项指标满分为1分，根据评分标准得1分。</w:t>
      </w:r>
    </w:p>
    <w:p>
      <w:pPr>
        <w:keepNext w:val="0"/>
        <w:keepLines w:val="0"/>
        <w:pageBreakBefore w:val="0"/>
        <w:kinsoku/>
        <w:wordWrap/>
        <w:bidi w:val="0"/>
        <w:adjustRightInd w:val="0"/>
        <w:snapToGrid/>
        <w:spacing w:line="560" w:lineRule="exact"/>
        <w:ind w:firstLine="640"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 2 \* GB3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②</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b/>
          <w:bCs/>
          <w:sz w:val="32"/>
          <w:szCs w:val="32"/>
          <w:highlight w:val="none"/>
        </w:rPr>
        <w:t>资金使用合规性</w:t>
      </w:r>
    </w:p>
    <w:p>
      <w:pPr>
        <w:pStyle w:val="2"/>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昆明市残疾人综合服务中心参照执行昆明市残联</w:t>
      </w:r>
      <w:r>
        <w:rPr>
          <w:rFonts w:hint="eastAsia" w:ascii="仿宋_GB2312" w:hAnsi="仿宋_GB2312" w:eastAsia="仿宋_GB2312" w:cs="仿宋_GB2312"/>
          <w:sz w:val="32"/>
          <w:szCs w:val="32"/>
          <w:highlight w:val="none"/>
        </w:rPr>
        <w:t>《市残联财务管理制度》（昆残发〔2014〕73号）、《市残联财务报销制度》（昆残发〔2017〕26号）对资金支出、资金支付审批流程出进行了规范，属于三重一大项目支出须经</w:t>
      </w:r>
      <w:r>
        <w:rPr>
          <w:rFonts w:hint="eastAsia" w:ascii="仿宋_GB2312" w:hAnsi="仿宋_GB2312" w:eastAsia="仿宋_GB2312" w:cs="仿宋_GB2312"/>
          <w:sz w:val="32"/>
          <w:szCs w:val="32"/>
          <w:highlight w:val="none"/>
          <w:lang w:eastAsia="zh-CN"/>
        </w:rPr>
        <w:t>综合服务中心办公</w:t>
      </w:r>
      <w:r>
        <w:rPr>
          <w:rFonts w:hint="eastAsia" w:ascii="仿宋_GB2312" w:hAnsi="仿宋_GB2312" w:eastAsia="仿宋_GB2312" w:cs="仿宋_GB2312"/>
          <w:sz w:val="32"/>
          <w:szCs w:val="32"/>
          <w:highlight w:val="none"/>
        </w:rPr>
        <w:t>会议集体决策。经检查，各项目支出均符合项目用途和支出范围，不存在项目资金截留、挤占、挪用、虚列支出等情况。</w:t>
      </w:r>
    </w:p>
    <w:p>
      <w:pPr>
        <w:keepNext w:val="0"/>
        <w:keepLines w:val="0"/>
        <w:pageBreakBefore w:val="0"/>
        <w:kinsoku/>
        <w:wordWrap/>
        <w:bidi w:val="0"/>
        <w:snapToGrid/>
        <w:spacing w:line="56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该项指标满分为4分，根据评分标准得4分。</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 3 \* GB3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③</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b/>
          <w:bCs/>
          <w:sz w:val="32"/>
          <w:szCs w:val="32"/>
          <w:highlight w:val="none"/>
        </w:rPr>
        <w:t>财务监控有效性</w:t>
      </w:r>
    </w:p>
    <w:p>
      <w:pPr>
        <w:pStyle w:val="2"/>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综合服务中心</w:t>
      </w:r>
      <w:r>
        <w:rPr>
          <w:rFonts w:hint="eastAsia" w:ascii="仿宋_GB2312" w:hAnsi="仿宋_GB2312" w:eastAsia="仿宋_GB2312" w:cs="仿宋_GB2312"/>
          <w:sz w:val="32"/>
          <w:szCs w:val="32"/>
          <w:highlight w:val="none"/>
        </w:rPr>
        <w:t>将事业单位内部控制工作纳入绩效考核的内容，加强内部控制管理工作，20</w:t>
      </w:r>
      <w:r>
        <w:rPr>
          <w:rFonts w:hint="eastAsia" w:ascii="仿宋_GB2312" w:hAnsi="仿宋_GB2312" w:eastAsia="仿宋_GB2312" w:cs="仿宋_GB2312"/>
          <w:sz w:val="32"/>
          <w:szCs w:val="32"/>
          <w:highlight w:val="none"/>
          <w:lang w:val="en-US" w:eastAsia="zh-CN"/>
        </w:rPr>
        <w:t>18</w:t>
      </w:r>
      <w:r>
        <w:rPr>
          <w:rFonts w:hint="eastAsia" w:ascii="仿宋_GB2312" w:hAnsi="仿宋_GB2312" w:eastAsia="仿宋_GB2312" w:cs="仿宋_GB2312"/>
          <w:sz w:val="32"/>
          <w:szCs w:val="32"/>
          <w:highlight w:val="none"/>
        </w:rPr>
        <w:t>年制定了《内控手册》，涵盖：内控基本制度、决策管理制度、预算管理办法、预算绩效管理办法、财务管理制度、公务出差管理办法、接待、政府采购、资产管理等相关管理办法，健全内部控制机制，提高了风险防范能力，实现管理制度化、制度流程化、流程信息化，强化了内部控制，保证单位合法合规、资产安全和使用有效。确保财务信息真实完整，提高公共服务的效率和效果的内部控制目标。规范了预算管理、资金分类、费用报销流程、差旅费管理规定、政府采购规定，预算绩效管理涵盖了预算管理组织、预算申报、执行、跟踪、绩效评价、评价结果应用等各个环节。</w:t>
      </w:r>
    </w:p>
    <w:p>
      <w:pPr>
        <w:pStyle w:val="2"/>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目前，根据综合服务中心各个业务处室的职能职责，2022年在原有的内控制度的基础上，增加和修改了符合综合服务中心制度建设实际的内控制度，加强和细化中心各处室行业管理和规范的修订，修订工作正在有序进行中。</w:t>
      </w:r>
    </w:p>
    <w:p>
      <w:pPr>
        <w:pStyle w:val="2"/>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该项指标满分为1分，根据评分标准得1分。</w:t>
      </w:r>
    </w:p>
    <w:p>
      <w:pPr>
        <w:keepNext w:val="0"/>
        <w:keepLines w:val="0"/>
        <w:pageBreakBefore w:val="0"/>
        <w:numPr>
          <w:ilvl w:val="0"/>
          <w:numId w:val="12"/>
        </w:numPr>
        <w:kinsoku/>
        <w:wordWrap/>
        <w:bidi w:val="0"/>
        <w:snapToGrid/>
        <w:spacing w:line="560" w:lineRule="exact"/>
        <w:ind w:left="0" w:leftChars="0" w:firstLine="640" w:firstLineChars="200"/>
        <w:outlineLvl w:val="0"/>
        <w:rPr>
          <w:rFonts w:hint="eastAsia" w:ascii="仿宋_GB2312" w:hAnsi="仿宋_GB2312" w:eastAsia="仿宋_GB2312" w:cs="仿宋_GB2312"/>
          <w:sz w:val="32"/>
          <w:szCs w:val="32"/>
          <w:highlight w:val="none"/>
        </w:rPr>
      </w:pPr>
      <w:bookmarkStart w:id="42" w:name="_Toc40953080"/>
      <w:bookmarkStart w:id="43" w:name="_Toc5786"/>
      <w:r>
        <w:rPr>
          <w:rFonts w:hint="eastAsia" w:ascii="仿宋_GB2312" w:hAnsi="仿宋_GB2312" w:eastAsia="仿宋_GB2312" w:cs="仿宋_GB2312"/>
          <w:sz w:val="32"/>
          <w:szCs w:val="32"/>
          <w:highlight w:val="none"/>
        </w:rPr>
        <w:t>人力资源管理</w:t>
      </w:r>
      <w:bookmarkEnd w:id="42"/>
      <w:bookmarkEnd w:id="43"/>
    </w:p>
    <w:p>
      <w:pPr>
        <w:pStyle w:val="2"/>
        <w:keepNext w:val="0"/>
        <w:keepLines w:val="0"/>
        <w:pageBreakBefore w:val="0"/>
        <w:numPr>
          <w:ilvl w:val="0"/>
          <w:numId w:val="0"/>
        </w:numPr>
        <w:kinsoku/>
        <w:wordWrap/>
        <w:bidi w:val="0"/>
        <w:snapToGrid/>
        <w:spacing w:line="560" w:lineRule="exact"/>
        <w:ind w:leftChars="20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①</w:t>
      </w:r>
      <w:r>
        <w:rPr>
          <w:rFonts w:hint="eastAsia" w:ascii="仿宋_GB2312" w:hAnsi="仿宋_GB2312" w:eastAsia="仿宋_GB2312" w:cs="仿宋_GB2312"/>
          <w:sz w:val="32"/>
          <w:szCs w:val="32"/>
          <w:highlight w:val="none"/>
        </w:rPr>
        <w:t>在职人员控制率</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昆明市残疾人综合服务中心，事业编制37人，202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年底实有在编在职人数24人。在职人员控制率64.86%。</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该项指标满分为1分，根据评分标准得1分。</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②</w:t>
      </w:r>
      <w:r>
        <w:rPr>
          <w:rFonts w:hint="eastAsia" w:ascii="仿宋_GB2312" w:hAnsi="仿宋_GB2312" w:eastAsia="仿宋_GB2312" w:cs="仿宋_GB2312"/>
          <w:sz w:val="32"/>
          <w:szCs w:val="32"/>
          <w:highlight w:val="none"/>
        </w:rPr>
        <w:t>人力资源管理执行情况</w:t>
      </w:r>
    </w:p>
    <w:p>
      <w:pPr>
        <w:pStyle w:val="114"/>
        <w:spacing w:line="240" w:lineRule="auto"/>
        <w:ind w:firstLine="640"/>
        <w:jc w:val="left"/>
        <w:rPr>
          <w:rFonts w:ascii="仿宋_GB2312" w:hAnsi="仿宋_GB2312" w:eastAsia="仿宋_GB2312"/>
          <w:sz w:val="32"/>
        </w:rPr>
      </w:pPr>
      <w:r>
        <w:rPr>
          <w:rFonts w:hint="eastAsia" w:ascii="仿宋_GB2312" w:hAnsi="仿宋_GB2312" w:eastAsia="仿宋_GB2312" w:cs="仿宋_GB2312"/>
          <w:sz w:val="32"/>
          <w:szCs w:val="32"/>
          <w:highlight w:val="none"/>
        </w:rPr>
        <w:t>昆明市残疾人综合服务中心内设</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个职能处室，分别是</w:t>
      </w:r>
      <w:r>
        <w:rPr>
          <w:rFonts w:hint="eastAsia" w:ascii="仿宋_GB2312" w:eastAsia="仿宋_GB2312"/>
          <w:sz w:val="32"/>
          <w:szCs w:val="32"/>
        </w:rPr>
        <w:t>综合处、无障碍环境建设促进处、就业培训处、大数据及信息化处、项目及规范化建设处。</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人力资源管理方面，202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年残疾人综合服务中心新招聘工作人员10名。均已完成了岗前培训、手语证书培训，加强业务知识培训，使基层服务工作人员更好地履行“代表、服务、管理”职能。该项指标满分为1分，根据评分标准得1分。</w:t>
      </w:r>
    </w:p>
    <w:p>
      <w:pPr>
        <w:keepNext w:val="0"/>
        <w:keepLines w:val="0"/>
        <w:pageBreakBefore w:val="0"/>
        <w:numPr>
          <w:ilvl w:val="0"/>
          <w:numId w:val="0"/>
        </w:numPr>
        <w:kinsoku/>
        <w:wordWrap/>
        <w:bidi w:val="0"/>
        <w:snapToGrid/>
        <w:spacing w:line="560" w:lineRule="exact"/>
        <w:ind w:firstLine="640" w:firstLineChars="200"/>
        <w:outlineLvl w:val="0"/>
        <w:rPr>
          <w:rFonts w:hint="eastAsia" w:ascii="仿宋_GB2312" w:hAnsi="仿宋_GB2312" w:eastAsia="仿宋_GB2312" w:cs="仿宋_GB2312"/>
          <w:sz w:val="32"/>
          <w:szCs w:val="32"/>
          <w:highlight w:val="none"/>
        </w:rPr>
      </w:pPr>
      <w:bookmarkStart w:id="44" w:name="_Toc40953081"/>
      <w:bookmarkStart w:id="45" w:name="_Toc20224"/>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资产管理</w:t>
      </w:r>
      <w:bookmarkEnd w:id="44"/>
      <w:bookmarkEnd w:id="45"/>
    </w:p>
    <w:p>
      <w:pPr>
        <w:pStyle w:val="2"/>
        <w:keepNext w:val="0"/>
        <w:keepLines w:val="0"/>
        <w:pageBreakBefore w:val="0"/>
        <w:numPr>
          <w:ilvl w:val="0"/>
          <w:numId w:val="0"/>
        </w:numPr>
        <w:kinsoku/>
        <w:wordWrap/>
        <w:bidi w:val="0"/>
        <w:snapToGrid/>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①资产管理制度健全性及执行情况</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2022年，我单位进行了固定资产定期清查并据此进行账务处理。</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固定资产管理制度方面，综合服务中心按照市财政局制定的《昆明市市级行政事业单位国有资产使用管理暂行办法》（昆财绩〔2014〕85号）、《昆明市财政局昆明市市级行政事业单位国有资产处置实施细则》（昆财绩〔2012〕51号）、《昆明市市级行政事业单位国有资产配置标准》（昆财绩〔2015〕53号），严格执行固定资产配置、购入、使用、清查、处置、监督等管理流程。</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该项指标满分为1分，根据评分标准得1分。</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②固定资产在用率</w:t>
      </w:r>
    </w:p>
    <w:p>
      <w:pPr>
        <w:pStyle w:val="2"/>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对于资产报废处置均按事业单位处置流程进行了申报，除此以外的资产均为正常使用状态，固定资产利用率为100%</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该项指标满分为1分，根据评分标准得1分</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bidi w:val="0"/>
        <w:snapToGrid/>
        <w:spacing w:line="560" w:lineRule="exact"/>
        <w:ind w:firstLine="640" w:firstLineChars="200"/>
        <w:outlineLvl w:val="0"/>
        <w:rPr>
          <w:rFonts w:hint="eastAsia" w:ascii="仿宋_GB2312" w:hAnsi="仿宋_GB2312" w:eastAsia="仿宋_GB2312" w:cs="仿宋_GB2312"/>
          <w:sz w:val="32"/>
          <w:szCs w:val="32"/>
          <w:highlight w:val="none"/>
        </w:rPr>
      </w:pPr>
      <w:bookmarkStart w:id="46" w:name="_Toc40953082"/>
      <w:bookmarkStart w:id="47" w:name="_Toc10619"/>
      <w:r>
        <w:rPr>
          <w:rFonts w:hint="eastAsia" w:ascii="仿宋_GB2312" w:hAnsi="仿宋_GB2312" w:eastAsia="仿宋_GB2312" w:cs="仿宋_GB2312"/>
          <w:sz w:val="32"/>
          <w:szCs w:val="32"/>
          <w:highlight w:val="none"/>
        </w:rPr>
        <w:t>（5）业务管理</w:t>
      </w:r>
      <w:bookmarkEnd w:id="46"/>
      <w:bookmarkEnd w:id="47"/>
    </w:p>
    <w:p>
      <w:pPr>
        <w:keepNext w:val="0"/>
        <w:keepLines w:val="0"/>
        <w:pageBreakBefore w:val="0"/>
        <w:kinsoku/>
        <w:wordWrap/>
        <w:bidi w:val="0"/>
        <w:snapToGrid/>
        <w:spacing w:line="560" w:lineRule="exact"/>
        <w:ind w:firstLine="640" w:firstLineChars="200"/>
        <w:outlineLvl w:val="0"/>
        <w:rPr>
          <w:rFonts w:hint="eastAsia" w:ascii="仿宋_GB2312" w:hAnsi="仿宋_GB2312" w:eastAsia="仿宋_GB2312" w:cs="仿宋_GB2312"/>
          <w:sz w:val="32"/>
          <w:szCs w:val="32"/>
          <w:highlight w:val="none"/>
          <w:lang w:eastAsia="zh-CN"/>
        </w:rPr>
      </w:pPr>
      <w:bookmarkStart w:id="48" w:name="_Toc14776"/>
      <w:r>
        <w:rPr>
          <w:rFonts w:hint="eastAsia" w:ascii="仿宋_GB2312" w:hAnsi="仿宋_GB2312" w:eastAsia="仿宋_GB2312" w:cs="仿宋_GB2312"/>
          <w:sz w:val="32"/>
          <w:szCs w:val="32"/>
          <w:highlight w:val="none"/>
          <w:lang w:eastAsia="zh-CN"/>
        </w:rPr>
        <w:t>①业务管理制度健全性及执行情况</w:t>
      </w:r>
    </w:p>
    <w:p>
      <w:pPr>
        <w:pStyle w:val="2"/>
        <w:keepNext w:val="0"/>
        <w:keepLines w:val="0"/>
        <w:pageBreakBefore w:val="0"/>
        <w:kinsoku/>
        <w:wordWrap/>
        <w:bidi w:val="0"/>
        <w:snapToGrid/>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highlight w:val="none"/>
        </w:rPr>
        <w:t>昆明市残疾人综合服务中心内设</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个职能处室，分别是</w:t>
      </w:r>
      <w:r>
        <w:rPr>
          <w:rFonts w:hint="eastAsia" w:ascii="仿宋_GB2312" w:eastAsia="仿宋_GB2312"/>
          <w:sz w:val="32"/>
          <w:szCs w:val="32"/>
        </w:rPr>
        <w:t>综合处、无障碍环境建设促进处、就业培训处、大数据及信息化处、项目及规范化建设处。</w:t>
      </w:r>
    </w:p>
    <w:p>
      <w:pPr>
        <w:pStyle w:val="2"/>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具体来看，综合处负责年度预算编制、预算执行、项目资金核算、监督各项目执行进度、预算绩效管理台账资料整理、相关资料（包括项目预期绩效目标申报表、项目绩效预期目标评审表、绩效评价报告等）的报送、财务数据公开（预算、决算、绩效评价报告公开）等工作。同时负责预算目标制定和分解，确保预算绩效考核目标任务的完成，对各处室进行预算目标日常督促和检查指导工作。</w:t>
      </w:r>
    </w:p>
    <w:p>
      <w:pPr>
        <w:pStyle w:val="2"/>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其他业务处室负责各自预算项目的统筹安排、按计划执行、项目管理、项目总结，并根据评价报告发现的问题落实整改措施。</w:t>
      </w:r>
    </w:p>
    <w:p>
      <w:pPr>
        <w:pStyle w:val="2"/>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对于常设项目，如残疾人培训、就业、残疾人按比例就业年审、残疾人取证补助和机动车驾驶技能培训补助、微信公众号、门户网站运维、盲人按摩机构规范化建设及量化分级评定等项目，均由相应的业务处室归口管理，各业务处室制定了管理流程、相应的制度、实施方案、工作通知、验收评审办法等。对于大额采购项目，严格按照政府采购流程执行请示、批准、招标、合同签订、执行、验收、付款审批等工作，各项目档案管理资料完整。</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该项指标满分为1分，根据评分标准得1分</w:t>
      </w:r>
      <w:r>
        <w:rPr>
          <w:rFonts w:hint="eastAsia" w:ascii="仿宋_GB2312" w:hAnsi="仿宋_GB2312" w:eastAsia="仿宋_GB2312" w:cs="仿宋_GB2312"/>
          <w:sz w:val="32"/>
          <w:szCs w:val="32"/>
          <w:highlight w:val="none"/>
          <w:lang w:eastAsia="zh-CN"/>
        </w:rPr>
        <w:t>。</w:t>
      </w:r>
    </w:p>
    <w:p>
      <w:pPr>
        <w:pStyle w:val="2"/>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②政府采购规范性</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政府采购严格按流程执行请示、批准、招标、合同签订、执行、验收、付款审批等工作，采购合同均作归口管理，政府采购档案管理资料完整。</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该项指标满分为1分，根据评分标准得1分</w:t>
      </w:r>
      <w:r>
        <w:rPr>
          <w:rFonts w:hint="eastAsia" w:ascii="仿宋_GB2312" w:hAnsi="仿宋_GB2312" w:eastAsia="仿宋_GB2312" w:cs="仿宋_GB2312"/>
          <w:sz w:val="32"/>
          <w:szCs w:val="32"/>
          <w:highlight w:val="none"/>
          <w:lang w:eastAsia="zh-CN"/>
        </w:rPr>
        <w:t>。</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③监督考核情况</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项目绩效跟踪及监督方面，综合处牵头对项目预算绩效执行进度进行了监督考核，并将各季度监督结果向财政部门汇报，绩效评价按照财政要求进行了项目全覆盖自评，对评价发现的问题责成相关部门进行了整改。</w:t>
      </w:r>
    </w:p>
    <w:p>
      <w:pPr>
        <w:pStyle w:val="3"/>
        <w:keepNext w:val="0"/>
        <w:keepLines w:val="0"/>
        <w:pageBreakBefore w:val="0"/>
        <w:kinsoku/>
        <w:wordWrap/>
        <w:bidi w:val="0"/>
        <w:snapToGrid/>
        <w:spacing w:line="560" w:lineRule="exact"/>
        <w:ind w:left="0" w:leftChars="0" w:firstLine="640" w:firstLineChars="200"/>
        <w:rPr>
          <w:rFonts w:hint="eastAsia"/>
          <w:sz w:val="32"/>
          <w:szCs w:val="32"/>
          <w:highlight w:val="none"/>
          <w:lang w:eastAsia="zh-CN"/>
        </w:rPr>
      </w:pPr>
      <w:r>
        <w:rPr>
          <w:rFonts w:hint="eastAsia" w:ascii="仿宋_GB2312" w:hAnsi="仿宋_GB2312" w:eastAsia="仿宋_GB2312" w:cs="仿宋_GB2312"/>
          <w:sz w:val="32"/>
          <w:szCs w:val="32"/>
          <w:highlight w:val="none"/>
        </w:rPr>
        <w:t>该项指标满分为1分，根据评分标准得1分</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bidi w:val="0"/>
        <w:snapToGrid/>
        <w:spacing w:line="560" w:lineRule="exact"/>
        <w:ind w:firstLine="640" w:firstLineChars="200"/>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3、部门绩效（满分45分，评价得分</w:t>
      </w:r>
      <w:r>
        <w:rPr>
          <w:rFonts w:hint="eastAsia" w:ascii="仿宋_GB2312" w:hAnsi="仿宋_GB2312" w:eastAsia="仿宋_GB2312" w:cs="仿宋_GB2312"/>
          <w:sz w:val="32"/>
          <w:szCs w:val="32"/>
          <w:highlight w:val="none"/>
          <w:lang w:val="en-US" w:eastAsia="zh-CN"/>
        </w:rPr>
        <w:t>42.0</w:t>
      </w:r>
      <w:r>
        <w:rPr>
          <w:rFonts w:hint="eastAsia" w:ascii="仿宋_GB2312" w:hAnsi="仿宋_GB2312" w:eastAsia="仿宋_GB2312" w:cs="仿宋_GB2312"/>
          <w:sz w:val="32"/>
          <w:szCs w:val="32"/>
          <w:highlight w:val="none"/>
        </w:rPr>
        <w:t>分）</w:t>
      </w:r>
      <w:bookmarkEnd w:id="48"/>
    </w:p>
    <w:p>
      <w:pPr>
        <w:keepNext w:val="0"/>
        <w:keepLines w:val="0"/>
        <w:pageBreakBefore w:val="0"/>
        <w:kinsoku/>
        <w:wordWrap/>
        <w:bidi w:val="0"/>
        <w:snapToGrid/>
        <w:spacing w:line="560" w:lineRule="exact"/>
        <w:ind w:firstLine="640" w:firstLineChars="200"/>
        <w:outlineLvl w:val="0"/>
        <w:rPr>
          <w:rFonts w:hint="eastAsia" w:ascii="仿宋_GB2312" w:hAnsi="仿宋_GB2312" w:eastAsia="仿宋_GB2312" w:cs="仿宋_GB2312"/>
          <w:sz w:val="32"/>
          <w:szCs w:val="32"/>
          <w:highlight w:val="none"/>
        </w:rPr>
      </w:pPr>
      <w:bookmarkStart w:id="49" w:name="_Toc40953084"/>
      <w:bookmarkStart w:id="50" w:name="_Toc27107"/>
      <w:r>
        <w:rPr>
          <w:rFonts w:hint="eastAsia" w:ascii="仿宋_GB2312" w:hAnsi="仿宋_GB2312" w:eastAsia="仿宋_GB2312" w:cs="仿宋_GB2312"/>
          <w:sz w:val="32"/>
          <w:szCs w:val="32"/>
          <w:highlight w:val="none"/>
        </w:rPr>
        <w:t>（1）部门产出</w:t>
      </w:r>
      <w:bookmarkEnd w:id="49"/>
      <w:bookmarkEnd w:id="50"/>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①事业综合保障效能</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i w:val="0"/>
          <w:color w:val="000000"/>
          <w:kern w:val="0"/>
          <w:sz w:val="32"/>
          <w:szCs w:val="32"/>
          <w:highlight w:val="none"/>
          <w:u w:val="none"/>
          <w:lang w:val="en-US" w:eastAsia="zh-CN" w:bidi="ar"/>
        </w:rPr>
      </w:pPr>
      <w:r>
        <w:rPr>
          <w:rFonts w:hint="eastAsia" w:ascii="仿宋_GB2312" w:hAnsi="仿宋_GB2312" w:eastAsia="仿宋_GB2312" w:cs="仿宋_GB2312"/>
          <w:i w:val="0"/>
          <w:color w:val="000000"/>
          <w:kern w:val="0"/>
          <w:sz w:val="32"/>
          <w:szCs w:val="32"/>
          <w:highlight w:val="none"/>
          <w:u w:val="none"/>
          <w:lang w:val="en-US" w:eastAsia="zh-CN" w:bidi="ar"/>
        </w:rPr>
        <w:t>2022年本项目成立昆明市事业综合保障经费工作领导小组（简称“领导小组”），主要负责本项目的组织、协调和项目执行情况监督、检查，确保本项目按计划落实到位。小组成员名单如下：组  长：邱  峰（市残疾人综合服务中心党支部书记），组  员：李晓阳、罗凯薇、孙玥为此项目工作人员，领导小组办公室设在市残疾人综合服务中心。2022年未开展公开招聘工作及内控，项目资金主要用于搬迁过程中所需进行支出，如租用搬运车辆、特殊物品搬运单独费用、门牌制作、卫生清理等，搬迁过程中支出6128元，余下的资金78782元上缴财政。</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i w:val="0"/>
          <w:color w:val="000000"/>
          <w:kern w:val="0"/>
          <w:sz w:val="32"/>
          <w:szCs w:val="32"/>
          <w:highlight w:val="none"/>
          <w:u w:val="none"/>
          <w:lang w:val="en-US" w:eastAsia="zh-CN" w:bidi="ar"/>
        </w:rPr>
      </w:pPr>
      <w:r>
        <w:rPr>
          <w:rFonts w:hint="eastAsia" w:ascii="仿宋_GB2312" w:hAnsi="仿宋_GB2312" w:eastAsia="仿宋_GB2312" w:cs="仿宋_GB2312"/>
          <w:sz w:val="32"/>
          <w:szCs w:val="32"/>
          <w:highlight w:val="none"/>
        </w:rPr>
        <w:t>该项指标满分为</w:t>
      </w:r>
      <w:r>
        <w:rPr>
          <w:rFonts w:hint="eastAsia" w:ascii="仿宋_GB2312" w:hAnsi="仿宋_GB2312" w:eastAsia="仿宋_GB2312" w:cs="仿宋_GB2312"/>
          <w:sz w:val="32"/>
          <w:szCs w:val="32"/>
          <w:highlight w:val="none"/>
          <w:lang w:val="en-US" w:eastAsia="zh-CN"/>
        </w:rPr>
        <w:t>2.25</w:t>
      </w:r>
      <w:r>
        <w:rPr>
          <w:rFonts w:hint="eastAsia" w:ascii="仿宋_GB2312" w:hAnsi="仿宋_GB2312" w:eastAsia="仿宋_GB2312" w:cs="仿宋_GB2312"/>
          <w:sz w:val="32"/>
          <w:szCs w:val="32"/>
          <w:highlight w:val="none"/>
        </w:rPr>
        <w:t>分，根据评分标准得</w:t>
      </w:r>
      <w:r>
        <w:rPr>
          <w:rFonts w:hint="eastAsia" w:ascii="仿宋_GB2312" w:hAnsi="仿宋_GB2312" w:eastAsia="仿宋_GB2312" w:cs="仿宋_GB2312"/>
          <w:sz w:val="32"/>
          <w:szCs w:val="32"/>
          <w:highlight w:val="none"/>
          <w:lang w:val="en-US" w:eastAsia="zh-CN"/>
        </w:rPr>
        <w:t>2.25</w:t>
      </w:r>
      <w:r>
        <w:rPr>
          <w:rFonts w:hint="eastAsia" w:ascii="仿宋_GB2312" w:hAnsi="仿宋_GB2312" w:eastAsia="仿宋_GB2312" w:cs="仿宋_GB2312"/>
          <w:sz w:val="32"/>
          <w:szCs w:val="32"/>
          <w:highlight w:val="none"/>
        </w:rPr>
        <w:t>分</w:t>
      </w:r>
      <w:r>
        <w:rPr>
          <w:rFonts w:hint="eastAsia" w:ascii="仿宋_GB2312" w:hAnsi="仿宋_GB2312" w:eastAsia="仿宋_GB2312" w:cs="仿宋_GB2312"/>
          <w:sz w:val="32"/>
          <w:szCs w:val="32"/>
          <w:highlight w:val="none"/>
          <w:lang w:eastAsia="zh-CN"/>
        </w:rPr>
        <w:t>。</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i w:val="0"/>
          <w:color w:val="000000"/>
          <w:kern w:val="0"/>
          <w:sz w:val="32"/>
          <w:szCs w:val="32"/>
          <w:highlight w:val="none"/>
          <w:u w:val="none"/>
          <w:lang w:val="en-US" w:eastAsia="zh-CN" w:bidi="ar"/>
        </w:rPr>
      </w:pPr>
      <w:r>
        <w:rPr>
          <w:rFonts w:hint="eastAsia" w:ascii="仿宋_GB2312" w:hAnsi="仿宋_GB2312" w:eastAsia="仿宋_GB2312" w:cs="仿宋_GB2312"/>
          <w:i w:val="0"/>
          <w:color w:val="000000"/>
          <w:kern w:val="0"/>
          <w:sz w:val="32"/>
          <w:szCs w:val="32"/>
          <w:highlight w:val="none"/>
          <w:u w:val="none"/>
          <w:lang w:val="en-US" w:eastAsia="zh-CN" w:bidi="ar"/>
        </w:rPr>
        <w:t>②农家书屋管理员发放人数</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i w:val="0"/>
          <w:color w:val="000000"/>
          <w:kern w:val="0"/>
          <w:sz w:val="32"/>
          <w:szCs w:val="32"/>
          <w:highlight w:val="none"/>
          <w:u w:val="none"/>
          <w:lang w:val="en-US" w:eastAsia="zh-CN" w:bidi="ar"/>
        </w:rPr>
      </w:pPr>
      <w:r>
        <w:rPr>
          <w:rFonts w:hint="eastAsia" w:ascii="仿宋_GB2312" w:hAnsi="仿宋_GB2312" w:eastAsia="仿宋_GB2312" w:cs="仿宋_GB2312"/>
          <w:i w:val="0"/>
          <w:color w:val="000000"/>
          <w:kern w:val="0"/>
          <w:sz w:val="32"/>
          <w:szCs w:val="32"/>
          <w:highlight w:val="none"/>
          <w:u w:val="none"/>
          <w:lang w:val="en-US" w:eastAsia="zh-CN" w:bidi="ar"/>
        </w:rPr>
        <w:t>根据中国残疾人联合会、新闻出版总署联合下发的《关于选聘农村残疾人担任农家书屋管理员的通知》（〔2012〕27）、《农村残疾人扶贫开发纲要（2011—2021年）》和昆明市《关于加快深度贫困地区脱贫攻坚工作的若干意见》精神要求，经县区残联将残疾人担任农家书屋管理员申报材料上报到残疾人综合服务中心后，残疾人服务中心按照《2022年度昆明市选聘农村困难残疾人担任农家书屋管理员实施方案》（昆残发〔2022〕6号）文件进行审核并反馈审批意见，上报到市残联核准后下拨残疾人创业补助资金。2022年全年审核符合条件的残疾人农家书屋扶持补贴申请150份，补助金额54万元，补助认定率100%。</w:t>
      </w:r>
    </w:p>
    <w:p>
      <w:pPr>
        <w:pStyle w:val="3"/>
        <w:keepNext w:val="0"/>
        <w:keepLines w:val="0"/>
        <w:pageBreakBefore w:val="0"/>
        <w:kinsoku/>
        <w:wordWrap/>
        <w:bidi w:val="0"/>
        <w:snapToGrid/>
        <w:spacing w:line="560" w:lineRule="exact"/>
        <w:ind w:left="0" w:leftChars="0" w:firstLine="640" w:firstLineChars="200"/>
        <w:rPr>
          <w:rFonts w:hint="eastAsia"/>
          <w:highlight w:val="none"/>
          <w:lang w:val="en-US" w:eastAsia="zh-CN"/>
        </w:rPr>
      </w:pPr>
      <w:r>
        <w:rPr>
          <w:rFonts w:hint="eastAsia" w:ascii="仿宋_GB2312" w:hAnsi="仿宋_GB2312" w:eastAsia="仿宋_GB2312" w:cs="仿宋_GB2312"/>
          <w:sz w:val="32"/>
          <w:szCs w:val="32"/>
          <w:highlight w:val="none"/>
        </w:rPr>
        <w:t>该项指标满分为</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分，根据评分标准得</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分</w:t>
      </w:r>
      <w:r>
        <w:rPr>
          <w:rFonts w:hint="eastAsia" w:ascii="仿宋_GB2312" w:hAnsi="仿宋_GB2312" w:eastAsia="仿宋_GB2312" w:cs="仿宋_GB2312"/>
          <w:sz w:val="32"/>
          <w:szCs w:val="32"/>
          <w:highlight w:val="none"/>
          <w:lang w:eastAsia="zh-CN"/>
        </w:rPr>
        <w:t>。</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i w:val="0"/>
          <w:color w:val="000000"/>
          <w:kern w:val="0"/>
          <w:sz w:val="32"/>
          <w:szCs w:val="32"/>
          <w:highlight w:val="none"/>
          <w:u w:val="none"/>
          <w:lang w:val="en-US" w:eastAsia="zh-CN" w:bidi="ar"/>
        </w:rPr>
      </w:pPr>
      <w:r>
        <w:rPr>
          <w:rFonts w:hint="eastAsia" w:ascii="仿宋_GB2312" w:hAnsi="仿宋_GB2312" w:eastAsia="仿宋_GB2312" w:cs="仿宋_GB2312"/>
          <w:i w:val="0"/>
          <w:color w:val="000000"/>
          <w:kern w:val="0"/>
          <w:sz w:val="32"/>
          <w:szCs w:val="32"/>
          <w:highlight w:val="none"/>
          <w:u w:val="none"/>
          <w:lang w:val="en-US" w:eastAsia="zh-CN" w:bidi="ar"/>
        </w:rPr>
        <w:t>③农家书屋管理员补助金额</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i w:val="0"/>
          <w:color w:val="000000"/>
          <w:kern w:val="0"/>
          <w:sz w:val="32"/>
          <w:szCs w:val="32"/>
          <w:highlight w:val="none"/>
          <w:u w:val="none"/>
          <w:lang w:val="en-US" w:eastAsia="zh-CN" w:bidi="ar"/>
        </w:rPr>
      </w:pPr>
      <w:r>
        <w:rPr>
          <w:rFonts w:hint="eastAsia" w:ascii="仿宋_GB2312" w:hAnsi="仿宋_GB2312" w:eastAsia="仿宋_GB2312" w:cs="仿宋_GB2312"/>
          <w:i w:val="0"/>
          <w:color w:val="000000"/>
          <w:kern w:val="0"/>
          <w:sz w:val="32"/>
          <w:szCs w:val="32"/>
          <w:highlight w:val="none"/>
          <w:u w:val="none"/>
          <w:lang w:val="en-US" w:eastAsia="zh-CN" w:bidi="ar"/>
        </w:rPr>
        <w:t>2022年全年审核符合条件的残疾人农家书屋扶持补贴申请150份，补助金额54万元，补助认定率100%。</w:t>
      </w:r>
    </w:p>
    <w:p>
      <w:pPr>
        <w:pStyle w:val="3"/>
        <w:keepNext w:val="0"/>
        <w:keepLines w:val="0"/>
        <w:pageBreakBefore w:val="0"/>
        <w:kinsoku/>
        <w:wordWrap/>
        <w:bidi w:val="0"/>
        <w:snapToGrid/>
        <w:spacing w:line="560" w:lineRule="exact"/>
        <w:ind w:left="0" w:leftChars="0" w:firstLine="640" w:firstLineChars="200"/>
        <w:rPr>
          <w:rFonts w:hint="eastAsia"/>
          <w:highlight w:val="none"/>
          <w:lang w:val="en-US" w:eastAsia="zh-CN"/>
        </w:rPr>
      </w:pPr>
      <w:r>
        <w:rPr>
          <w:rFonts w:hint="eastAsia" w:ascii="仿宋_GB2312" w:hAnsi="仿宋_GB2312" w:eastAsia="仿宋_GB2312" w:cs="仿宋_GB2312"/>
          <w:sz w:val="32"/>
          <w:szCs w:val="32"/>
          <w:highlight w:val="none"/>
        </w:rPr>
        <w:t>该项指标满分为</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分，根据评分标准得</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分</w:t>
      </w:r>
      <w:r>
        <w:rPr>
          <w:rFonts w:hint="eastAsia" w:ascii="仿宋_GB2312" w:hAnsi="仿宋_GB2312" w:eastAsia="仿宋_GB2312" w:cs="仿宋_GB2312"/>
          <w:sz w:val="32"/>
          <w:szCs w:val="32"/>
          <w:highlight w:val="none"/>
          <w:lang w:eastAsia="zh-CN"/>
        </w:rPr>
        <w:t>。</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i w:val="0"/>
          <w:color w:val="000000"/>
          <w:kern w:val="0"/>
          <w:sz w:val="32"/>
          <w:szCs w:val="32"/>
          <w:highlight w:val="none"/>
          <w:u w:val="none"/>
          <w:lang w:val="en-US" w:eastAsia="zh-CN" w:bidi="ar"/>
        </w:rPr>
      </w:pPr>
      <w:r>
        <w:rPr>
          <w:rFonts w:hint="eastAsia" w:ascii="仿宋_GB2312" w:hAnsi="仿宋_GB2312" w:eastAsia="仿宋_GB2312" w:cs="仿宋_GB2312"/>
          <w:i w:val="0"/>
          <w:color w:val="000000"/>
          <w:kern w:val="0"/>
          <w:sz w:val="32"/>
          <w:szCs w:val="32"/>
          <w:highlight w:val="none"/>
          <w:u w:val="none"/>
          <w:lang w:val="en-US" w:eastAsia="zh-CN" w:bidi="ar"/>
        </w:rPr>
        <w:t>④残疾人就业创业扶持补助人数</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i w:val="0"/>
          <w:color w:val="000000"/>
          <w:kern w:val="0"/>
          <w:sz w:val="32"/>
          <w:szCs w:val="32"/>
          <w:highlight w:val="none"/>
          <w:u w:val="none"/>
          <w:lang w:val="en-US" w:eastAsia="zh-CN" w:bidi="ar"/>
        </w:rPr>
      </w:pPr>
      <w:r>
        <w:rPr>
          <w:rFonts w:hint="eastAsia" w:ascii="仿宋_GB2312" w:hAnsi="仿宋_GB2312" w:eastAsia="仿宋_GB2312" w:cs="仿宋_GB2312"/>
          <w:i w:val="0"/>
          <w:color w:val="000000"/>
          <w:kern w:val="0"/>
          <w:sz w:val="32"/>
          <w:szCs w:val="32"/>
          <w:highlight w:val="none"/>
          <w:u w:val="none"/>
          <w:lang w:val="en-US" w:eastAsia="zh-CN" w:bidi="ar"/>
        </w:rPr>
        <w:t>为提供相应创业补贴，有效带动更多残疾人实现就业，推进我市残疾人就业多元化发展，促进和帮助在就业年龄段且有就业意愿的未就业残疾人，提高残疾人平等充分参与社会的能力和水平。2022年下拨资金94.97万元，补助191名残疾人。</w:t>
      </w:r>
    </w:p>
    <w:p>
      <w:pPr>
        <w:pStyle w:val="3"/>
        <w:keepNext w:val="0"/>
        <w:keepLines w:val="0"/>
        <w:pageBreakBefore w:val="0"/>
        <w:kinsoku/>
        <w:wordWrap/>
        <w:bidi w:val="0"/>
        <w:snapToGrid/>
        <w:spacing w:line="560" w:lineRule="exact"/>
        <w:ind w:left="0" w:leftChars="0" w:firstLine="640" w:firstLineChars="200"/>
        <w:rPr>
          <w:rFonts w:hint="eastAsia"/>
          <w:highlight w:val="none"/>
          <w:lang w:val="en-US" w:eastAsia="zh-CN"/>
        </w:rPr>
      </w:pPr>
      <w:r>
        <w:rPr>
          <w:rFonts w:hint="eastAsia" w:ascii="仿宋_GB2312" w:hAnsi="仿宋_GB2312" w:eastAsia="仿宋_GB2312" w:cs="仿宋_GB2312"/>
          <w:sz w:val="32"/>
          <w:szCs w:val="32"/>
          <w:highlight w:val="none"/>
        </w:rPr>
        <w:t>该项指标满分为</w:t>
      </w:r>
      <w:r>
        <w:rPr>
          <w:rFonts w:hint="eastAsia" w:ascii="仿宋_GB2312" w:hAnsi="仿宋_GB2312" w:eastAsia="仿宋_GB2312" w:cs="仿宋_GB2312"/>
          <w:sz w:val="32"/>
          <w:szCs w:val="32"/>
          <w:highlight w:val="none"/>
          <w:lang w:val="en-US" w:eastAsia="zh-CN"/>
        </w:rPr>
        <w:t>2.25</w:t>
      </w:r>
      <w:r>
        <w:rPr>
          <w:rFonts w:hint="eastAsia" w:ascii="仿宋_GB2312" w:hAnsi="仿宋_GB2312" w:eastAsia="仿宋_GB2312" w:cs="仿宋_GB2312"/>
          <w:sz w:val="32"/>
          <w:szCs w:val="32"/>
          <w:highlight w:val="none"/>
        </w:rPr>
        <w:t>分，根据评分标准得</w:t>
      </w:r>
      <w:r>
        <w:rPr>
          <w:rFonts w:hint="eastAsia" w:ascii="仿宋_GB2312" w:hAnsi="仿宋_GB2312" w:eastAsia="仿宋_GB2312" w:cs="仿宋_GB2312"/>
          <w:sz w:val="32"/>
          <w:szCs w:val="32"/>
          <w:highlight w:val="none"/>
          <w:lang w:val="en-US" w:eastAsia="zh-CN"/>
        </w:rPr>
        <w:t>2.25</w:t>
      </w:r>
      <w:r>
        <w:rPr>
          <w:rFonts w:hint="eastAsia" w:ascii="仿宋_GB2312" w:hAnsi="仿宋_GB2312" w:eastAsia="仿宋_GB2312" w:cs="仿宋_GB2312"/>
          <w:sz w:val="32"/>
          <w:szCs w:val="32"/>
          <w:highlight w:val="none"/>
        </w:rPr>
        <w:t>分</w:t>
      </w:r>
      <w:r>
        <w:rPr>
          <w:rFonts w:hint="eastAsia" w:ascii="仿宋_GB2312" w:hAnsi="仿宋_GB2312" w:eastAsia="仿宋_GB2312" w:cs="仿宋_GB2312"/>
          <w:sz w:val="32"/>
          <w:szCs w:val="32"/>
          <w:highlight w:val="none"/>
          <w:lang w:eastAsia="zh-CN"/>
        </w:rPr>
        <w:t>。</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i w:val="0"/>
          <w:color w:val="000000"/>
          <w:kern w:val="0"/>
          <w:sz w:val="32"/>
          <w:szCs w:val="32"/>
          <w:highlight w:val="none"/>
          <w:u w:val="none"/>
          <w:lang w:val="en-US" w:eastAsia="zh-CN" w:bidi="ar"/>
        </w:rPr>
      </w:pPr>
      <w:r>
        <w:rPr>
          <w:rFonts w:hint="eastAsia" w:ascii="仿宋_GB2312" w:hAnsi="仿宋_GB2312" w:eastAsia="仿宋_GB2312" w:cs="仿宋_GB2312"/>
          <w:i w:val="0"/>
          <w:color w:val="000000"/>
          <w:kern w:val="0"/>
          <w:sz w:val="32"/>
          <w:szCs w:val="32"/>
          <w:highlight w:val="none"/>
          <w:u w:val="none"/>
          <w:lang w:val="en-US" w:eastAsia="zh-CN" w:bidi="ar"/>
        </w:rPr>
        <w:t>⑤残疾人就业创业扶持补助资金</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i w:val="0"/>
          <w:color w:val="000000"/>
          <w:kern w:val="0"/>
          <w:sz w:val="32"/>
          <w:szCs w:val="32"/>
          <w:highlight w:val="none"/>
          <w:u w:val="none"/>
          <w:lang w:val="en-US" w:eastAsia="zh-CN" w:bidi="ar"/>
        </w:rPr>
      </w:pPr>
      <w:r>
        <w:rPr>
          <w:rFonts w:hint="eastAsia" w:ascii="仿宋_GB2312" w:hAnsi="仿宋_GB2312" w:eastAsia="仿宋_GB2312" w:cs="仿宋_GB2312"/>
          <w:i w:val="0"/>
          <w:color w:val="000000"/>
          <w:kern w:val="0"/>
          <w:sz w:val="32"/>
          <w:szCs w:val="32"/>
          <w:highlight w:val="none"/>
          <w:u w:val="none"/>
          <w:lang w:val="en-US" w:eastAsia="zh-CN" w:bidi="ar"/>
        </w:rPr>
        <w:t>2022年全市审核符合条件的残疾人创业就业扶持补贴申请191人，应补助金额111.28万元，2021年结余16.3万元，实际下拨市级资金94.97万元。完成补助任务率100%。</w:t>
      </w:r>
    </w:p>
    <w:p>
      <w:pPr>
        <w:pStyle w:val="3"/>
        <w:keepNext w:val="0"/>
        <w:keepLines w:val="0"/>
        <w:pageBreakBefore w:val="0"/>
        <w:kinsoku/>
        <w:wordWrap/>
        <w:bidi w:val="0"/>
        <w:snapToGrid/>
        <w:spacing w:line="560" w:lineRule="exact"/>
        <w:ind w:left="0" w:leftChars="0" w:firstLine="640" w:firstLineChars="200"/>
        <w:rPr>
          <w:rFonts w:hint="eastAsia"/>
          <w:highlight w:val="none"/>
          <w:lang w:val="en-US" w:eastAsia="zh-CN"/>
        </w:rPr>
      </w:pPr>
      <w:r>
        <w:rPr>
          <w:rFonts w:hint="eastAsia" w:ascii="仿宋_GB2312" w:hAnsi="仿宋_GB2312" w:eastAsia="仿宋_GB2312" w:cs="仿宋_GB2312"/>
          <w:sz w:val="32"/>
          <w:szCs w:val="32"/>
          <w:highlight w:val="none"/>
        </w:rPr>
        <w:t>该项指标满分为</w:t>
      </w:r>
      <w:r>
        <w:rPr>
          <w:rFonts w:hint="eastAsia" w:ascii="仿宋_GB2312" w:hAnsi="仿宋_GB2312" w:eastAsia="仿宋_GB2312" w:cs="仿宋_GB2312"/>
          <w:sz w:val="32"/>
          <w:szCs w:val="32"/>
          <w:highlight w:val="none"/>
          <w:lang w:val="en-US" w:eastAsia="zh-CN"/>
        </w:rPr>
        <w:t>2.25</w:t>
      </w:r>
      <w:r>
        <w:rPr>
          <w:rFonts w:hint="eastAsia" w:ascii="仿宋_GB2312" w:hAnsi="仿宋_GB2312" w:eastAsia="仿宋_GB2312" w:cs="仿宋_GB2312"/>
          <w:sz w:val="32"/>
          <w:szCs w:val="32"/>
          <w:highlight w:val="none"/>
        </w:rPr>
        <w:t>分，根据评分标准得</w:t>
      </w:r>
      <w:r>
        <w:rPr>
          <w:rFonts w:hint="eastAsia" w:ascii="仿宋_GB2312" w:hAnsi="仿宋_GB2312" w:eastAsia="仿宋_GB2312" w:cs="仿宋_GB2312"/>
          <w:sz w:val="32"/>
          <w:szCs w:val="32"/>
          <w:highlight w:val="none"/>
          <w:lang w:val="en-US" w:eastAsia="zh-CN"/>
        </w:rPr>
        <w:t>2.25</w:t>
      </w:r>
      <w:r>
        <w:rPr>
          <w:rFonts w:hint="eastAsia" w:ascii="仿宋_GB2312" w:hAnsi="仿宋_GB2312" w:eastAsia="仿宋_GB2312" w:cs="仿宋_GB2312"/>
          <w:sz w:val="32"/>
          <w:szCs w:val="32"/>
          <w:highlight w:val="none"/>
        </w:rPr>
        <w:t>分</w:t>
      </w:r>
      <w:r>
        <w:rPr>
          <w:rFonts w:hint="eastAsia" w:ascii="仿宋_GB2312" w:hAnsi="仿宋_GB2312" w:eastAsia="仿宋_GB2312" w:cs="仿宋_GB2312"/>
          <w:sz w:val="32"/>
          <w:szCs w:val="32"/>
          <w:highlight w:val="none"/>
          <w:lang w:eastAsia="zh-CN"/>
        </w:rPr>
        <w:t>。</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i w:val="0"/>
          <w:color w:val="000000"/>
          <w:kern w:val="0"/>
          <w:sz w:val="32"/>
          <w:szCs w:val="32"/>
          <w:highlight w:val="none"/>
          <w:u w:val="none"/>
          <w:lang w:val="en-US" w:eastAsia="zh-CN" w:bidi="ar"/>
        </w:rPr>
      </w:pPr>
      <w:r>
        <w:rPr>
          <w:rFonts w:hint="eastAsia" w:ascii="仿宋_GB2312" w:hAnsi="仿宋_GB2312" w:eastAsia="仿宋_GB2312" w:cs="仿宋_GB2312"/>
          <w:i w:val="0"/>
          <w:color w:val="000000"/>
          <w:kern w:val="0"/>
          <w:sz w:val="32"/>
          <w:szCs w:val="32"/>
          <w:highlight w:val="none"/>
          <w:u w:val="none"/>
          <w:lang w:val="en-US" w:eastAsia="zh-CN" w:bidi="ar"/>
        </w:rPr>
        <w:t>⑥完成残疾人招聘会县区</w:t>
      </w:r>
    </w:p>
    <w:p>
      <w:pPr>
        <w:rPr>
          <w:rFonts w:hint="default"/>
          <w:lang w:val="en-US" w:eastAsia="zh-CN"/>
        </w:rPr>
      </w:pPr>
      <w:r>
        <w:rPr>
          <w:rFonts w:hint="eastAsia" w:ascii="仿宋_GB2312" w:hAnsi="仿宋_GB2312" w:eastAsia="仿宋_GB2312" w:cs="仿宋_GB2312"/>
          <w:i w:val="0"/>
          <w:color w:val="000000"/>
          <w:kern w:val="0"/>
          <w:sz w:val="32"/>
          <w:szCs w:val="32"/>
          <w:highlight w:val="none"/>
          <w:u w:val="none"/>
          <w:lang w:val="en-US" w:eastAsia="zh-CN" w:bidi="ar"/>
        </w:rPr>
        <w:t xml:space="preserve">    2022年6个县市区残联完成残疾人就业专场招聘会。完成对300慰问就业困难残疾人和集中安置残疾人企业职工活动。10个县市区残联完成残疾人职业技能竞赛选拔工作。</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该项指标满分为2.25分，根据评分标准得2.25分。</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i w:val="0"/>
          <w:color w:val="000000"/>
          <w:kern w:val="0"/>
          <w:sz w:val="32"/>
          <w:szCs w:val="32"/>
          <w:highlight w:val="none"/>
          <w:u w:val="none"/>
          <w:lang w:val="en-US" w:eastAsia="zh-CN" w:bidi="ar"/>
        </w:rPr>
      </w:pPr>
      <w:r>
        <w:rPr>
          <w:rFonts w:hint="eastAsia" w:ascii="仿宋_GB2312" w:hAnsi="仿宋_GB2312" w:eastAsia="仿宋_GB2312" w:cs="仿宋_GB2312"/>
          <w:i w:val="0"/>
          <w:color w:val="000000"/>
          <w:kern w:val="0"/>
          <w:sz w:val="32"/>
          <w:szCs w:val="32"/>
          <w:highlight w:val="none"/>
          <w:u w:val="none"/>
          <w:lang w:val="en-US" w:eastAsia="zh-CN" w:bidi="ar"/>
        </w:rPr>
        <w:t>⑦微信公众号推送信息数量</w:t>
      </w:r>
    </w:p>
    <w:p>
      <w:pPr>
        <w:rPr>
          <w:rFonts w:hint="default"/>
          <w:lang w:val="en-US" w:eastAsia="zh-CN"/>
        </w:rPr>
      </w:pPr>
      <w:r>
        <w:rPr>
          <w:rFonts w:hint="eastAsia" w:ascii="仿宋_GB2312" w:hAnsi="仿宋_GB2312" w:eastAsia="仿宋_GB2312" w:cs="仿宋_GB2312"/>
          <w:i w:val="0"/>
          <w:color w:val="000000"/>
          <w:kern w:val="0"/>
          <w:sz w:val="32"/>
          <w:szCs w:val="32"/>
          <w:highlight w:val="none"/>
          <w:u w:val="none"/>
          <w:lang w:val="en-US" w:eastAsia="zh-CN" w:bidi="ar"/>
        </w:rPr>
        <w:t xml:space="preserve">    微信公众号每周推送1期微信，每期发布3条以上信息（国家法定节假日除外），如遇重大事件，活动，可增加发布量。 网站维护对网站的各栏目进行内容维护，2022年公众号推送48期148篇图文、视频信息。对昆明市残疾人综合服务中心报送的宣传以及党务政务信息，由昆明信息港政务服务中心运维团队（以下简称运维团队）在昆明市残疾人综合服务中心网上进行及时发布。网站内容维护数量以昆明市残疾人综合服务中心提供的数量为准。昆明信息港应在不改变昆明市残疾人综合服务中心网站原页面风格和模版的前提下为昆明市残疾人综合服务中心进行网站维护；昆明信息港为昆明市残疾人综合服务中心提供网站内容更新服务，每月维护信息在15条以上，2022年网站更新发布信息210篇。为了加强信息无障碍工作，丰富中心网站、微信公众号内容，为聋哑人、志愿者提供更为优质的内容，在网站及微信公众号上开设“手语小课堂”栏目，录制12期“手语小课堂”视频，已推送6期。</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rPr>
        <w:t>该项指标满分为</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分，根据评分标准得</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分</w:t>
      </w:r>
      <w:r>
        <w:rPr>
          <w:rFonts w:hint="eastAsia" w:ascii="仿宋_GB2312" w:hAnsi="仿宋_GB2312" w:eastAsia="仿宋_GB2312" w:cs="仿宋_GB2312"/>
          <w:sz w:val="32"/>
          <w:szCs w:val="32"/>
          <w:highlight w:val="none"/>
          <w:lang w:eastAsia="zh-CN"/>
        </w:rPr>
        <w:t>。</w:t>
      </w:r>
    </w:p>
    <w:p>
      <w:pPr>
        <w:keepNext w:val="0"/>
        <w:keepLines w:val="0"/>
        <w:pageBreakBefore w:val="0"/>
        <w:numPr>
          <w:ilvl w:val="0"/>
          <w:numId w:val="13"/>
        </w:numPr>
        <w:kinsoku/>
        <w:wordWrap/>
        <w:bidi w:val="0"/>
        <w:snapToGrid/>
        <w:spacing w:line="560" w:lineRule="exact"/>
        <w:ind w:firstLine="640" w:firstLineChars="200"/>
        <w:outlineLvl w:val="0"/>
        <w:rPr>
          <w:rFonts w:hint="eastAsia" w:ascii="仿宋_GB2312" w:hAnsi="仿宋_GB2312" w:eastAsia="仿宋_GB2312" w:cs="仿宋_GB2312"/>
          <w:sz w:val="32"/>
          <w:szCs w:val="32"/>
          <w:highlight w:val="none"/>
        </w:rPr>
      </w:pPr>
      <w:bookmarkStart w:id="51" w:name="_Toc40953085"/>
      <w:bookmarkStart w:id="52" w:name="_Toc14061"/>
      <w:r>
        <w:rPr>
          <w:rFonts w:hint="eastAsia" w:ascii="仿宋_GB2312" w:hAnsi="仿宋_GB2312" w:eastAsia="仿宋_GB2312" w:cs="仿宋_GB2312"/>
          <w:sz w:val="32"/>
          <w:szCs w:val="32"/>
          <w:highlight w:val="none"/>
        </w:rPr>
        <w:t>部门效果</w:t>
      </w:r>
      <w:bookmarkEnd w:id="51"/>
      <w:bookmarkEnd w:id="52"/>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①网站发布信息篇数</w:t>
      </w:r>
    </w:p>
    <w:p>
      <w:pPr>
        <w:rPr>
          <w:rFonts w:hint="default"/>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i w:val="0"/>
          <w:color w:val="000000"/>
          <w:kern w:val="0"/>
          <w:sz w:val="32"/>
          <w:szCs w:val="32"/>
          <w:highlight w:val="none"/>
          <w:u w:val="none"/>
          <w:lang w:val="en-US" w:eastAsia="zh-CN" w:bidi="ar"/>
        </w:rPr>
        <w:t>2022年公众号推送48期148篇图文、视频信息。对昆明市残疾人综合服务中心报送的宣传以及党务政务信息，由昆明信息港政务服务中心运维团队（以下简称运维团队）在昆明市残疾人综合服务中心网上进行及时发布。网站内容维护数量以昆明市残疾人综合服务中心提供的数量为准。昆明信息港应在不改变昆明市残疾人综合服务中心网站原页面风格和模版的前提下为昆明市残疾人综合服务中心进行网站维护；昆明信息港为昆明市残疾人综合服务中心提供网站内容更新服务，每月维护信息在15条以上，2022年网站更新发布信息210篇。为了加强信息无障碍工作，丰富中心网站、微信公众号内容，为聋哑人、志愿者提供更为优质的内容，在网站及微信公众号上开设“手语小课堂”栏目，录制12期“手语小课堂”视频，已推送6期。</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该项指标满分为4分，根据评分标准得4分。</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②盲人按摩机构规范化补助机构数</w:t>
      </w:r>
    </w:p>
    <w:p>
      <w:pPr>
        <w:rPr>
          <w:rFonts w:hint="default"/>
          <w:lang w:val="en-US" w:eastAsia="zh-CN"/>
        </w:rPr>
      </w:pPr>
      <w:r>
        <w:rPr>
          <w:rFonts w:hint="eastAsia" w:ascii="仿宋_GB2312" w:hAnsi="仿宋_GB2312" w:eastAsia="仿宋_GB2312" w:cs="仿宋_GB2312"/>
          <w:sz w:val="32"/>
          <w:szCs w:val="32"/>
          <w:highlight w:val="none"/>
          <w:lang w:val="en-US" w:eastAsia="zh-CN"/>
        </w:rPr>
        <w:t xml:space="preserve">    昆明市残疾人综合服务中心根据《关于开展2022年度昆明市盲人保健按摩机构规范化建设工作的通知》（昆残综字〔2022〕7号）要求，经机构自愿申报、县（市）区残联审核并组织实施建设、市级残联检查验收、社会公示、并报市残联理事会同意等规范化流程，参加2022年度昆明市盲人保健按摩机构规范化建设量化分级评定的12家机构，已按要求完成规范化建设，全部通过检查验收。</w:t>
      </w:r>
    </w:p>
    <w:p>
      <w:pPr>
        <w:pStyle w:val="3"/>
        <w:keepNext w:val="0"/>
        <w:keepLines w:val="0"/>
        <w:pageBreakBefore w:val="0"/>
        <w:kinsoku/>
        <w:wordWrap/>
        <w:bidi w:val="0"/>
        <w:snapToGrid/>
        <w:spacing w:line="560" w:lineRule="exact"/>
        <w:ind w:left="0" w:leftChars="0" w:firstLine="640" w:firstLineChars="200"/>
        <w:rPr>
          <w:rFonts w:hint="eastAsia"/>
          <w:highlight w:val="none"/>
          <w:lang w:val="en-US" w:eastAsia="zh-CN"/>
        </w:rPr>
      </w:pPr>
      <w:r>
        <w:rPr>
          <w:rFonts w:hint="eastAsia" w:ascii="仿宋_GB2312" w:hAnsi="仿宋_GB2312" w:eastAsia="仿宋_GB2312" w:cs="仿宋_GB2312"/>
          <w:sz w:val="32"/>
          <w:szCs w:val="32"/>
          <w:highlight w:val="none"/>
        </w:rPr>
        <w:t>该项指标满分为</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分，根据评分标准得</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分</w:t>
      </w:r>
      <w:r>
        <w:rPr>
          <w:rFonts w:hint="eastAsia" w:ascii="仿宋_GB2312" w:hAnsi="仿宋_GB2312" w:eastAsia="仿宋_GB2312" w:cs="仿宋_GB2312"/>
          <w:sz w:val="32"/>
          <w:szCs w:val="32"/>
          <w:highlight w:val="none"/>
          <w:lang w:eastAsia="zh-CN"/>
        </w:rPr>
        <w:t>。</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③文化助盲影片放映场次</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2022年，为确实推进昆明市创建全国文明城市生活环境整治工作，根据《创建第六届全国文明城市市容环境综合整治攻坚行动实施方案》要求，由市残联牵头，分别对各县（市）区的的无障碍设施建设、管理情况开展无障碍宣传日推广活动。并计划为视力残疾朋友在全市范围开展50场文化助盲影片放映活动。结束后针对各县（市）区发现的问题形成推广活动报告，上报无障碍处，并聘请专家到各县市区进行培训、宣讲。通过对无障碍环境建设的推广活动，及时发现存在的问题与不足，提出改进意见与建议，促进无障碍环境建设发展。</w:t>
      </w:r>
    </w:p>
    <w:p>
      <w:pPr>
        <w:pStyle w:val="2"/>
        <w:rPr>
          <w:rFonts w:hint="default"/>
          <w:lang w:val="en-US" w:eastAsia="zh-CN"/>
        </w:rPr>
      </w:pPr>
      <w:r>
        <w:rPr>
          <w:rFonts w:hint="eastAsia" w:ascii="仿宋_GB2312" w:hAnsi="仿宋_GB2312" w:eastAsia="仿宋_GB2312" w:cs="仿宋_GB2312"/>
          <w:sz w:val="32"/>
          <w:szCs w:val="32"/>
          <w:highlight w:val="none"/>
          <w:lang w:val="en-US" w:eastAsia="zh-CN"/>
        </w:rPr>
        <w:t xml:space="preserve">    目未完成全年预定的绩效目标，通过文化助盲影片放映活动的开展，通过电影讲述进一步满足了视障群体的精神文化需求，有效激发残疾人参与社会文体活动、融入社会的热情和信心。累计放映50场次，服务残疾人及家属2000余人次。</w:t>
      </w:r>
    </w:p>
    <w:p>
      <w:pPr>
        <w:pStyle w:val="3"/>
        <w:keepNext w:val="0"/>
        <w:keepLines w:val="0"/>
        <w:pageBreakBefore w:val="0"/>
        <w:kinsoku/>
        <w:wordWrap/>
        <w:bidi w:val="0"/>
        <w:snapToGrid/>
        <w:spacing w:line="560" w:lineRule="exact"/>
        <w:ind w:left="0" w:leftChars="0" w:firstLine="640" w:firstLineChars="200"/>
        <w:rPr>
          <w:rFonts w:hint="eastAsia"/>
          <w:highlight w:val="none"/>
          <w:lang w:val="en-US" w:eastAsia="zh-CN"/>
        </w:rPr>
      </w:pPr>
      <w:r>
        <w:rPr>
          <w:rFonts w:hint="eastAsia" w:ascii="仿宋_GB2312" w:hAnsi="仿宋_GB2312" w:eastAsia="仿宋_GB2312" w:cs="仿宋_GB2312"/>
          <w:sz w:val="32"/>
          <w:szCs w:val="32"/>
          <w:highlight w:val="none"/>
        </w:rPr>
        <w:t>该项指标满分为</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分，根据评分标准得</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分</w:t>
      </w:r>
      <w:r>
        <w:rPr>
          <w:rFonts w:hint="eastAsia" w:ascii="仿宋_GB2312" w:hAnsi="仿宋_GB2312" w:eastAsia="仿宋_GB2312" w:cs="仿宋_GB2312"/>
          <w:sz w:val="32"/>
          <w:szCs w:val="32"/>
          <w:highlight w:val="none"/>
          <w:lang w:eastAsia="zh-CN"/>
        </w:rPr>
        <w:t>。</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④残疾人取证补助人数</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2022年认真贯彻执行《昆明市残疾人职业技能培训取证补助办法（试行）》（昆残发〔2015〕55号）《昆明市残疾人机动车驾驶技能培训补助办法（试行）》（昆残发〔2015〕77号），组织各县（市）区符合条件的残疾人依照程序申报，并对县市区申报材料进行审核。定期或不定期地对资金使用情况进行监督检查。2022年预计投入0.09万元对2名残疾人参加职业技能培训取得证书的残疾人进行补助，投入50.71万元资金对544名取得机动车驾驶证的残疾人进行补助，合计补助人数为546人，补助经费50.80万元。</w:t>
      </w:r>
    </w:p>
    <w:p>
      <w:pPr>
        <w:pStyle w:val="3"/>
        <w:keepNext w:val="0"/>
        <w:keepLines w:val="0"/>
        <w:pageBreakBefore w:val="0"/>
        <w:kinsoku/>
        <w:wordWrap/>
        <w:bidi w:val="0"/>
        <w:snapToGrid/>
        <w:spacing w:line="560" w:lineRule="exact"/>
        <w:ind w:left="0" w:leftChars="0" w:firstLine="640" w:firstLineChars="200"/>
        <w:rPr>
          <w:rFonts w:hint="eastAsia"/>
          <w:highlight w:val="none"/>
          <w:lang w:val="en-US" w:eastAsia="zh-CN"/>
        </w:rPr>
      </w:pPr>
      <w:r>
        <w:rPr>
          <w:rFonts w:hint="eastAsia" w:ascii="仿宋_GB2312" w:hAnsi="仿宋_GB2312" w:eastAsia="仿宋_GB2312" w:cs="仿宋_GB2312"/>
          <w:sz w:val="32"/>
          <w:szCs w:val="32"/>
          <w:highlight w:val="none"/>
        </w:rPr>
        <w:t>该项指标满分为</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分，根据评分标准得</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分</w:t>
      </w:r>
      <w:r>
        <w:rPr>
          <w:rFonts w:hint="eastAsia" w:ascii="仿宋_GB2312" w:hAnsi="仿宋_GB2312" w:eastAsia="仿宋_GB2312" w:cs="仿宋_GB2312"/>
          <w:sz w:val="32"/>
          <w:szCs w:val="32"/>
          <w:highlight w:val="none"/>
          <w:lang w:eastAsia="zh-CN"/>
        </w:rPr>
        <w:t>。</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⑤机动车驾驶证补助人数</w:t>
      </w:r>
    </w:p>
    <w:p>
      <w:pPr>
        <w:pStyle w:val="2"/>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2022年投入0.09万元对2名残疾人参加职业技能培训取得证书的残疾人进行补助，投入50.71万元资金对544名取得机动车驾驶证的残疾人进行补助，合计补助人数为546人，补助经费50.80万元。</w:t>
      </w:r>
    </w:p>
    <w:p>
      <w:pPr>
        <w:pStyle w:val="3"/>
        <w:keepNext w:val="0"/>
        <w:keepLines w:val="0"/>
        <w:pageBreakBefore w:val="0"/>
        <w:kinsoku/>
        <w:wordWrap/>
        <w:bidi w:val="0"/>
        <w:snapToGrid/>
        <w:spacing w:line="560" w:lineRule="exact"/>
        <w:ind w:left="0" w:leftChars="0" w:firstLine="640" w:firstLineChars="200"/>
        <w:rPr>
          <w:rFonts w:hint="eastAsia"/>
          <w:highlight w:val="none"/>
          <w:lang w:eastAsia="zh-CN"/>
        </w:rPr>
      </w:pPr>
      <w:r>
        <w:rPr>
          <w:rFonts w:hint="eastAsia" w:ascii="仿宋_GB2312" w:hAnsi="仿宋_GB2312" w:eastAsia="仿宋_GB2312" w:cs="仿宋_GB2312"/>
          <w:sz w:val="32"/>
          <w:szCs w:val="32"/>
          <w:highlight w:val="none"/>
        </w:rPr>
        <w:t>该项指标满分为</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分，根据评分标准得</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分</w:t>
      </w:r>
      <w:r>
        <w:rPr>
          <w:rFonts w:hint="eastAsia" w:ascii="仿宋_GB2312" w:hAnsi="仿宋_GB2312" w:eastAsia="仿宋_GB2312" w:cs="仿宋_GB2312"/>
          <w:sz w:val="32"/>
          <w:szCs w:val="32"/>
          <w:highlight w:val="none"/>
          <w:lang w:eastAsia="zh-CN"/>
        </w:rPr>
        <w:t>。</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⑥满意度调查满意率</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bookmarkStart w:id="53" w:name="_Toc30370"/>
      <w:bookmarkStart w:id="54" w:name="_Toc40953086"/>
      <w:r>
        <w:rPr>
          <w:rFonts w:hint="eastAsia" w:ascii="仿宋_GB2312" w:hAnsi="仿宋_GB2312" w:eastAsia="仿宋_GB2312" w:cs="仿宋_GB2312"/>
          <w:sz w:val="32"/>
          <w:szCs w:val="32"/>
          <w:highlight w:val="none"/>
        </w:rPr>
        <w:t>为做好财政资金绩效评价工作，了解社会公众对202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w:t>
      </w:r>
      <w:r>
        <w:rPr>
          <w:rFonts w:hint="eastAsia" w:ascii="仿宋_GB2312" w:hAnsi="仿宋_GB2312" w:eastAsia="仿宋_GB2312" w:cs="仿宋_GB2312"/>
          <w:sz w:val="32"/>
          <w:szCs w:val="32"/>
          <w:highlight w:val="none"/>
          <w:lang w:eastAsia="zh-CN"/>
        </w:rPr>
        <w:t>昆明市残疾人综合服务中心</w:t>
      </w:r>
      <w:r>
        <w:rPr>
          <w:rFonts w:hint="eastAsia" w:ascii="仿宋_GB2312" w:hAnsi="仿宋_GB2312" w:eastAsia="仿宋_GB2312" w:cs="仿宋_GB2312"/>
          <w:sz w:val="32"/>
          <w:szCs w:val="32"/>
          <w:highlight w:val="none"/>
        </w:rPr>
        <w:t>部门整体支出绩效的满意度，对本次评价项目进行问卷调查，</w:t>
      </w:r>
      <w:r>
        <w:rPr>
          <w:rFonts w:hint="eastAsia" w:ascii="仿宋_GB2312" w:hAnsi="仿宋_GB2312" w:eastAsia="仿宋_GB2312" w:cs="仿宋_GB2312"/>
          <w:sz w:val="32"/>
          <w:szCs w:val="32"/>
          <w:highlight w:val="none"/>
          <w:lang w:eastAsia="zh-CN"/>
        </w:rPr>
        <w:t>邀请市本级内部职工</w:t>
      </w:r>
      <w:r>
        <w:rPr>
          <w:rFonts w:hint="eastAsia" w:ascii="仿宋_GB2312" w:hAnsi="仿宋_GB2312" w:eastAsia="仿宋_GB2312" w:cs="仿宋_GB2312"/>
          <w:sz w:val="32"/>
          <w:szCs w:val="32"/>
          <w:highlight w:val="none"/>
          <w:lang w:val="en-US" w:eastAsia="zh-CN"/>
        </w:rPr>
        <w:t>进行评价，</w:t>
      </w:r>
      <w:r>
        <w:rPr>
          <w:rFonts w:hint="eastAsia" w:ascii="仿宋_GB2312" w:hAnsi="仿宋_GB2312" w:eastAsia="仿宋_GB2312" w:cs="仿宋_GB2312"/>
          <w:sz w:val="32"/>
          <w:szCs w:val="32"/>
          <w:highlight w:val="none"/>
        </w:rPr>
        <w:t>发放及回收问卷</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份，问卷群体包括：被服务对象、一般群众及内部职工，满意度得分为</w:t>
      </w:r>
      <w:r>
        <w:rPr>
          <w:rFonts w:hint="eastAsia" w:ascii="仿宋_GB2312" w:hAnsi="仿宋_GB2312" w:eastAsia="仿宋_GB2312" w:cs="仿宋_GB2312"/>
          <w:sz w:val="32"/>
          <w:szCs w:val="32"/>
          <w:highlight w:val="none"/>
          <w:lang w:val="en-US" w:eastAsia="zh-CN"/>
        </w:rPr>
        <w:t>95</w:t>
      </w:r>
      <w:r>
        <w:rPr>
          <w:rFonts w:hint="eastAsia" w:ascii="仿宋_GB2312" w:hAnsi="仿宋_GB2312" w:eastAsia="仿宋_GB2312" w:cs="仿宋_GB2312"/>
          <w:sz w:val="32"/>
          <w:szCs w:val="32"/>
          <w:highlight w:val="none"/>
        </w:rPr>
        <w:t>分。</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问卷调查显示，10个问题项中，“</w:t>
      </w:r>
      <w:r>
        <w:rPr>
          <w:rFonts w:hint="eastAsia" w:ascii="仿宋_GB2312" w:hAnsi="仿宋_GB2312" w:eastAsia="仿宋_GB2312" w:cs="仿宋_GB2312"/>
          <w:sz w:val="32"/>
          <w:szCs w:val="32"/>
          <w:highlight w:val="none"/>
          <w:lang w:eastAsia="zh-CN"/>
        </w:rPr>
        <w:t>中心事业综合保障效能</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农家书屋管理员发放补助</w:t>
      </w:r>
      <w:r>
        <w:rPr>
          <w:rFonts w:hint="eastAsia" w:ascii="仿宋_GB2312" w:hAnsi="仿宋_GB2312" w:eastAsia="仿宋_GB2312" w:cs="仿宋_GB2312"/>
          <w:sz w:val="32"/>
          <w:szCs w:val="32"/>
          <w:highlight w:val="none"/>
        </w:rPr>
        <w:t>”2项满意度较其他问项低。满意度较高的问项为“</w:t>
      </w:r>
      <w:r>
        <w:rPr>
          <w:rFonts w:hint="eastAsia" w:ascii="仿宋_GB2312" w:hAnsi="仿宋_GB2312" w:eastAsia="仿宋_GB2312" w:cs="仿宋_GB2312"/>
          <w:sz w:val="32"/>
          <w:szCs w:val="32"/>
          <w:highlight w:val="none"/>
          <w:lang w:eastAsia="zh-CN"/>
        </w:rPr>
        <w:t>微信公众号推送信息</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文化助盲影片放映</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综合服务中心</w:t>
      </w:r>
      <w:r>
        <w:rPr>
          <w:rFonts w:hint="eastAsia" w:ascii="仿宋_GB2312" w:hAnsi="仿宋_GB2312" w:eastAsia="仿宋_GB2312" w:cs="仿宋_GB2312"/>
          <w:sz w:val="32"/>
          <w:szCs w:val="32"/>
          <w:highlight w:val="none"/>
        </w:rPr>
        <w:t>在实施财务公开、厉行节约”，说明</w:t>
      </w:r>
      <w:r>
        <w:rPr>
          <w:rFonts w:hint="eastAsia" w:ascii="仿宋_GB2312" w:hAnsi="仿宋_GB2312" w:eastAsia="仿宋_GB2312" w:cs="仿宋_GB2312"/>
          <w:sz w:val="32"/>
          <w:szCs w:val="32"/>
          <w:highlight w:val="none"/>
          <w:lang w:eastAsia="zh-CN"/>
        </w:rPr>
        <w:t>综合服务中心</w:t>
      </w:r>
      <w:r>
        <w:rPr>
          <w:rFonts w:hint="eastAsia" w:ascii="仿宋_GB2312" w:hAnsi="仿宋_GB2312" w:eastAsia="仿宋_GB2312" w:cs="仿宋_GB2312"/>
          <w:sz w:val="32"/>
          <w:szCs w:val="32"/>
          <w:highlight w:val="none"/>
        </w:rPr>
        <w:t>在以上方面获得较多</w:t>
      </w:r>
      <w:r>
        <w:rPr>
          <w:rFonts w:hint="eastAsia" w:ascii="仿宋_GB2312" w:hAnsi="仿宋_GB2312" w:eastAsia="仿宋_GB2312" w:cs="仿宋_GB2312"/>
          <w:sz w:val="32"/>
          <w:szCs w:val="32"/>
          <w:highlight w:val="none"/>
          <w:lang w:eastAsia="zh-CN"/>
        </w:rPr>
        <w:t>职工</w:t>
      </w:r>
      <w:r>
        <w:rPr>
          <w:rFonts w:hint="eastAsia" w:ascii="仿宋_GB2312" w:hAnsi="仿宋_GB2312" w:eastAsia="仿宋_GB2312" w:cs="仿宋_GB2312"/>
          <w:sz w:val="32"/>
          <w:szCs w:val="32"/>
          <w:highlight w:val="none"/>
        </w:rPr>
        <w:t>的肯定。</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总之，</w:t>
      </w:r>
      <w:r>
        <w:rPr>
          <w:rFonts w:hint="eastAsia" w:ascii="仿宋_GB2312" w:hAnsi="仿宋_GB2312" w:eastAsia="仿宋_GB2312" w:cs="仿宋_GB2312"/>
          <w:sz w:val="32"/>
          <w:szCs w:val="32"/>
          <w:highlight w:val="none"/>
          <w:lang w:eastAsia="zh-CN"/>
        </w:rPr>
        <w:t>综合服务中心</w:t>
      </w:r>
      <w:r>
        <w:rPr>
          <w:rFonts w:hint="eastAsia" w:ascii="仿宋_GB2312" w:hAnsi="仿宋_GB2312" w:eastAsia="仿宋_GB2312" w:cs="仿宋_GB2312"/>
          <w:sz w:val="32"/>
          <w:szCs w:val="32"/>
          <w:highlight w:val="none"/>
        </w:rPr>
        <w:t>应该在</w:t>
      </w:r>
      <w:r>
        <w:rPr>
          <w:rFonts w:hint="eastAsia" w:ascii="仿宋_GB2312" w:hAnsi="仿宋_GB2312" w:eastAsia="仿宋_GB2312" w:cs="仿宋_GB2312"/>
          <w:sz w:val="32"/>
          <w:szCs w:val="32"/>
          <w:highlight w:val="none"/>
          <w:lang w:eastAsia="zh-CN"/>
        </w:rPr>
        <w:t>中心事业综合保障效能、农家书屋管理员发放补助</w:t>
      </w:r>
      <w:r>
        <w:rPr>
          <w:rFonts w:hint="eastAsia" w:ascii="仿宋_GB2312" w:hAnsi="仿宋_GB2312" w:eastAsia="仿宋_GB2312" w:cs="仿宋_GB2312"/>
          <w:sz w:val="32"/>
          <w:szCs w:val="32"/>
          <w:highlight w:val="none"/>
        </w:rPr>
        <w:t>等方面不断改进服务、创新工作方法和机制，</w:t>
      </w:r>
      <w:r>
        <w:rPr>
          <w:rFonts w:hint="eastAsia" w:ascii="仿宋_GB2312" w:hAnsi="仿宋_GB2312" w:eastAsia="仿宋_GB2312" w:cs="仿宋_GB2312"/>
          <w:sz w:val="32"/>
          <w:szCs w:val="32"/>
          <w:highlight w:val="none"/>
          <w:lang w:eastAsia="zh-CN"/>
        </w:rPr>
        <w:t>加强有效的监督和监管，</w:t>
      </w:r>
      <w:r>
        <w:rPr>
          <w:rFonts w:hint="eastAsia" w:ascii="仿宋_GB2312" w:hAnsi="仿宋_GB2312" w:eastAsia="仿宋_GB2312" w:cs="仿宋_GB2312"/>
          <w:sz w:val="32"/>
          <w:szCs w:val="32"/>
          <w:highlight w:val="none"/>
        </w:rPr>
        <w:t>从而提升残疾人工作的公共服务满意度。</w:t>
      </w:r>
    </w:p>
    <w:p>
      <w:pPr>
        <w:keepNext w:val="0"/>
        <w:keepLines w:val="0"/>
        <w:pageBreakBefore w:val="0"/>
        <w:kinsoku/>
        <w:wordWrap/>
        <w:bidi w:val="0"/>
        <w:snapToGrid/>
        <w:spacing w:line="560" w:lineRule="exact"/>
        <w:ind w:firstLine="640" w:firstLineChars="200"/>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昆明市残疾人</w:t>
      </w:r>
      <w:r>
        <w:rPr>
          <w:rFonts w:hint="eastAsia" w:ascii="仿宋_GB2312" w:hAnsi="仿宋_GB2312" w:eastAsia="仿宋_GB2312" w:cs="仿宋_GB2312"/>
          <w:b/>
          <w:bCs/>
          <w:sz w:val="32"/>
          <w:szCs w:val="32"/>
          <w:highlight w:val="none"/>
          <w:lang w:eastAsia="zh-CN"/>
        </w:rPr>
        <w:t>综合服务中心</w:t>
      </w:r>
      <w:r>
        <w:rPr>
          <w:rFonts w:hint="eastAsia" w:ascii="仿宋_GB2312" w:hAnsi="仿宋_GB2312" w:eastAsia="仿宋_GB2312" w:cs="仿宋_GB2312"/>
          <w:b/>
          <w:bCs/>
          <w:sz w:val="32"/>
          <w:szCs w:val="32"/>
          <w:highlight w:val="none"/>
        </w:rPr>
        <w:t>202</w:t>
      </w: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rPr>
        <w:t>年部门整体支出社会公众满意度调查问卷统计表</w:t>
      </w:r>
    </w:p>
    <w:tbl>
      <w:tblPr>
        <w:tblStyle w:val="88"/>
        <w:tblW w:w="0" w:type="auto"/>
        <w:jc w:val="center"/>
        <w:tblLayout w:type="fixed"/>
        <w:tblCellMar>
          <w:top w:w="0" w:type="dxa"/>
          <w:left w:w="108" w:type="dxa"/>
          <w:bottom w:w="0" w:type="dxa"/>
          <w:right w:w="108" w:type="dxa"/>
        </w:tblCellMar>
      </w:tblPr>
      <w:tblGrid>
        <w:gridCol w:w="1610"/>
        <w:gridCol w:w="659"/>
        <w:gridCol w:w="1380"/>
        <w:gridCol w:w="1005"/>
        <w:gridCol w:w="1035"/>
        <w:gridCol w:w="1260"/>
        <w:gridCol w:w="1696"/>
        <w:gridCol w:w="793"/>
      </w:tblGrid>
      <w:tr>
        <w:tblPrEx>
          <w:tblCellMar>
            <w:top w:w="0" w:type="dxa"/>
            <w:left w:w="108" w:type="dxa"/>
            <w:bottom w:w="0" w:type="dxa"/>
            <w:right w:w="108" w:type="dxa"/>
          </w:tblCellMar>
        </w:tblPrEx>
        <w:trPr>
          <w:wBefore w:w="0" w:type="dxa"/>
          <w:trHeight w:val="528" w:hRule="atLeast"/>
          <w:tblHeader/>
          <w:jc w:val="center"/>
        </w:trPr>
        <w:tc>
          <w:tcPr>
            <w:tcW w:w="1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sz w:val="21"/>
                <w:szCs w:val="21"/>
                <w:highlight w:val="none"/>
              </w:rPr>
              <w:t>问卷题目及选项</w:t>
            </w:r>
          </w:p>
        </w:tc>
        <w:tc>
          <w:tcPr>
            <w:tcW w:w="6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sz w:val="21"/>
                <w:szCs w:val="21"/>
                <w:highlight w:val="none"/>
              </w:rPr>
              <w:t>项目</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b/>
                <w:bCs/>
                <w:color w:val="000000"/>
                <w:sz w:val="21"/>
                <w:szCs w:val="21"/>
                <w:highlight w:val="none"/>
                <w:lang w:val="en-US" w:eastAsia="zh-CN"/>
              </w:rPr>
            </w:pPr>
            <w:r>
              <w:rPr>
                <w:rFonts w:hint="eastAsia" w:ascii="仿宋_GB2312" w:hAnsi="仿宋_GB2312" w:eastAsia="仿宋_GB2312" w:cs="仿宋_GB2312"/>
                <w:b/>
                <w:bCs/>
                <w:color w:val="000000"/>
                <w:sz w:val="21"/>
                <w:szCs w:val="21"/>
                <w:highlight w:val="none"/>
              </w:rPr>
              <w:t>A（非常满意）</w:t>
            </w:r>
          </w:p>
        </w:tc>
        <w:tc>
          <w:tcPr>
            <w:tcW w:w="100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sz w:val="21"/>
                <w:szCs w:val="21"/>
                <w:highlight w:val="none"/>
              </w:rPr>
              <w:t>B（满意）</w:t>
            </w:r>
          </w:p>
        </w:tc>
        <w:tc>
          <w:tcPr>
            <w:tcW w:w="10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sz w:val="21"/>
                <w:szCs w:val="21"/>
                <w:highlight w:val="none"/>
              </w:rPr>
              <w:t>C（一般）</w:t>
            </w:r>
          </w:p>
        </w:tc>
        <w:tc>
          <w:tcPr>
            <w:tcW w:w="126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sz w:val="21"/>
                <w:szCs w:val="21"/>
                <w:highlight w:val="none"/>
              </w:rPr>
              <w:t>D（不满意）</w:t>
            </w:r>
          </w:p>
        </w:tc>
        <w:tc>
          <w:tcPr>
            <w:tcW w:w="169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sz w:val="21"/>
                <w:szCs w:val="21"/>
                <w:highlight w:val="none"/>
              </w:rPr>
              <w:t>E（很不满意）</w:t>
            </w:r>
          </w:p>
        </w:tc>
        <w:tc>
          <w:tcPr>
            <w:tcW w:w="79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sz w:val="21"/>
                <w:szCs w:val="21"/>
                <w:highlight w:val="none"/>
              </w:rPr>
              <w:t>合计</w:t>
            </w:r>
          </w:p>
        </w:tc>
      </w:tr>
      <w:tr>
        <w:tblPrEx>
          <w:tblCellMar>
            <w:top w:w="0" w:type="dxa"/>
            <w:left w:w="108" w:type="dxa"/>
            <w:bottom w:w="0" w:type="dxa"/>
            <w:right w:w="108" w:type="dxa"/>
          </w:tblCellMar>
        </w:tblPrEx>
        <w:trPr>
          <w:wBefore w:w="0" w:type="dxa"/>
          <w:trHeight w:val="339" w:hRule="atLeast"/>
          <w:jc w:val="center"/>
        </w:trPr>
        <w:tc>
          <w:tcPr>
            <w:tcW w:w="161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autoSpaceDE/>
              <w:autoSpaceDN/>
              <w:bidi w:val="0"/>
              <w:adjustRightInd/>
              <w:snapToGrid/>
              <w:spacing w:line="560" w:lineRule="exact"/>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1.您对残疾人</w:t>
            </w:r>
            <w:r>
              <w:rPr>
                <w:rFonts w:hint="eastAsia" w:ascii="仿宋_GB2312" w:hAnsi="仿宋_GB2312" w:eastAsia="仿宋_GB2312" w:cs="仿宋_GB2312"/>
                <w:color w:val="000000"/>
                <w:sz w:val="21"/>
                <w:szCs w:val="21"/>
                <w:highlight w:val="none"/>
                <w:lang w:eastAsia="zh-CN"/>
              </w:rPr>
              <w:t>综合服务中心</w:t>
            </w:r>
            <w:r>
              <w:rPr>
                <w:rFonts w:hint="eastAsia" w:ascii="仿宋_GB2312" w:hAnsi="仿宋_GB2312" w:eastAsia="仿宋_GB2312" w:cs="仿宋_GB2312"/>
                <w:color w:val="000000"/>
                <w:sz w:val="21"/>
                <w:szCs w:val="21"/>
                <w:highlight w:val="none"/>
              </w:rPr>
              <w:t>的知晓情况是</w:t>
            </w:r>
            <w:r>
              <w:rPr>
                <w:rFonts w:hint="default" w:ascii="仿宋_GB2312" w:hAnsi="仿宋_GB2312" w:eastAsia="仿宋_GB2312" w:cs="仿宋_GB2312"/>
                <w:color w:val="000000"/>
                <w:sz w:val="21"/>
                <w:szCs w:val="21"/>
                <w:highlight w:val="none"/>
              </w:rPr>
              <w:t>：</w:t>
            </w:r>
            <w:r>
              <w:rPr>
                <w:rFonts w:hint="eastAsia" w:ascii="仿宋_GB2312" w:hAnsi="仿宋_GB2312" w:eastAsia="仿宋_GB2312" w:cs="仿宋_GB2312"/>
                <w:color w:val="000000"/>
                <w:sz w:val="21"/>
                <w:szCs w:val="21"/>
                <w:highlight w:val="none"/>
              </w:rPr>
              <w:t xml:space="preserve"> </w:t>
            </w: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人数</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24</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6</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30</w:t>
            </w:r>
          </w:p>
        </w:tc>
      </w:tr>
      <w:tr>
        <w:tblPrEx>
          <w:tblCellMar>
            <w:top w:w="0" w:type="dxa"/>
            <w:left w:w="108" w:type="dxa"/>
            <w:bottom w:w="0" w:type="dxa"/>
            <w:right w:w="108" w:type="dxa"/>
          </w:tblCellMar>
        </w:tblPrEx>
        <w:trPr>
          <w:wBefore w:w="0" w:type="dxa"/>
          <w:trHeight w:val="339" w:hRule="atLeast"/>
          <w:jc w:val="center"/>
        </w:trPr>
        <w:tc>
          <w:tcPr>
            <w:tcW w:w="16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left"/>
              <w:rPr>
                <w:rFonts w:hint="eastAsia" w:ascii="仿宋_GB2312" w:hAnsi="仿宋_GB2312" w:eastAsia="仿宋_GB2312" w:cs="仿宋_GB2312"/>
                <w:color w:val="000000"/>
                <w:sz w:val="21"/>
                <w:szCs w:val="21"/>
                <w:highlight w:val="none"/>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占比</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80</w:t>
            </w:r>
            <w:r>
              <w:rPr>
                <w:rFonts w:hint="eastAsia" w:ascii="仿宋_GB2312" w:hAnsi="仿宋_GB2312" w:eastAsia="仿宋_GB2312" w:cs="仿宋_GB2312"/>
                <w:color w:val="000000"/>
                <w:sz w:val="21"/>
                <w:szCs w:val="21"/>
                <w:highlight w:val="none"/>
              </w:rPr>
              <w:t>%</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20</w:t>
            </w:r>
            <w:r>
              <w:rPr>
                <w:rFonts w:hint="eastAsia" w:ascii="仿宋_GB2312" w:hAnsi="仿宋_GB2312" w:eastAsia="仿宋_GB2312" w:cs="仿宋_GB2312"/>
                <w:color w:val="000000"/>
                <w:sz w:val="21"/>
                <w:szCs w:val="21"/>
                <w:highlight w:val="none"/>
              </w:rPr>
              <w:t>%</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100%</w:t>
            </w:r>
          </w:p>
        </w:tc>
      </w:tr>
      <w:tr>
        <w:tblPrEx>
          <w:tblCellMar>
            <w:top w:w="0" w:type="dxa"/>
            <w:left w:w="108" w:type="dxa"/>
            <w:bottom w:w="0" w:type="dxa"/>
            <w:right w:w="108" w:type="dxa"/>
          </w:tblCellMar>
        </w:tblPrEx>
        <w:trPr>
          <w:wBefore w:w="0" w:type="dxa"/>
          <w:trHeight w:val="339" w:hRule="atLeast"/>
          <w:jc w:val="center"/>
        </w:trPr>
        <w:tc>
          <w:tcPr>
            <w:tcW w:w="16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left"/>
              <w:rPr>
                <w:rFonts w:hint="eastAsia" w:ascii="仿宋_GB2312" w:hAnsi="仿宋_GB2312" w:eastAsia="仿宋_GB2312" w:cs="仿宋_GB2312"/>
                <w:color w:val="000000"/>
                <w:sz w:val="21"/>
                <w:szCs w:val="21"/>
                <w:highlight w:val="none"/>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分数</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8</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1.6</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9.6</w:t>
            </w:r>
          </w:p>
        </w:tc>
      </w:tr>
      <w:tr>
        <w:tblPrEx>
          <w:tblCellMar>
            <w:top w:w="0" w:type="dxa"/>
            <w:left w:w="108" w:type="dxa"/>
            <w:bottom w:w="0" w:type="dxa"/>
            <w:right w:w="108" w:type="dxa"/>
          </w:tblCellMar>
        </w:tblPrEx>
        <w:trPr>
          <w:wBefore w:w="0" w:type="dxa"/>
          <w:trHeight w:val="339" w:hRule="atLeast"/>
          <w:jc w:val="center"/>
        </w:trPr>
        <w:tc>
          <w:tcPr>
            <w:tcW w:w="161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autoSpaceDE/>
              <w:autoSpaceDN/>
              <w:bidi w:val="0"/>
              <w:adjustRightInd/>
              <w:snapToGrid/>
              <w:spacing w:line="560" w:lineRule="exact"/>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2.您认为</w:t>
            </w:r>
            <w:r>
              <w:rPr>
                <w:rFonts w:hint="eastAsia" w:ascii="仿宋_GB2312" w:hAnsi="仿宋_GB2312" w:eastAsia="仿宋_GB2312" w:cs="仿宋_GB2312"/>
                <w:color w:val="000000"/>
                <w:sz w:val="21"/>
                <w:szCs w:val="21"/>
                <w:highlight w:val="none"/>
                <w:lang w:eastAsia="zh-CN"/>
              </w:rPr>
              <w:t>中心事业综合保障效能</w:t>
            </w:r>
            <w:r>
              <w:rPr>
                <w:rFonts w:hint="eastAsia" w:ascii="仿宋_GB2312" w:hAnsi="仿宋_GB2312" w:eastAsia="仿宋_GB2312" w:cs="仿宋_GB2312"/>
                <w:color w:val="000000"/>
                <w:sz w:val="21"/>
                <w:szCs w:val="21"/>
                <w:highlight w:val="none"/>
              </w:rPr>
              <w:t>方面做得如何</w:t>
            </w:r>
            <w:r>
              <w:rPr>
                <w:rFonts w:hint="default" w:ascii="仿宋_GB2312" w:hAnsi="仿宋_GB2312" w:eastAsia="仿宋_GB2312" w:cs="仿宋_GB2312"/>
                <w:color w:val="000000"/>
                <w:sz w:val="21"/>
                <w:szCs w:val="21"/>
                <w:highlight w:val="none"/>
              </w:rPr>
              <w:t>：</w:t>
            </w:r>
            <w:r>
              <w:rPr>
                <w:rFonts w:hint="eastAsia" w:ascii="仿宋_GB2312" w:hAnsi="仿宋_GB2312" w:eastAsia="仿宋_GB2312" w:cs="仿宋_GB2312"/>
                <w:color w:val="000000"/>
                <w:sz w:val="21"/>
                <w:szCs w:val="21"/>
                <w:highlight w:val="none"/>
              </w:rPr>
              <w:t xml:space="preserve"> </w:t>
            </w: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人数</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30</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0</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30</w:t>
            </w:r>
          </w:p>
        </w:tc>
      </w:tr>
      <w:tr>
        <w:tblPrEx>
          <w:tblCellMar>
            <w:top w:w="0" w:type="dxa"/>
            <w:left w:w="108" w:type="dxa"/>
            <w:bottom w:w="0" w:type="dxa"/>
            <w:right w:w="108" w:type="dxa"/>
          </w:tblCellMar>
        </w:tblPrEx>
        <w:trPr>
          <w:wBefore w:w="0" w:type="dxa"/>
          <w:trHeight w:val="339" w:hRule="atLeast"/>
          <w:jc w:val="center"/>
        </w:trPr>
        <w:tc>
          <w:tcPr>
            <w:tcW w:w="16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left"/>
              <w:rPr>
                <w:rFonts w:hint="eastAsia" w:ascii="仿宋_GB2312" w:hAnsi="仿宋_GB2312" w:eastAsia="仿宋_GB2312" w:cs="仿宋_GB2312"/>
                <w:color w:val="000000"/>
                <w:sz w:val="21"/>
                <w:szCs w:val="21"/>
                <w:highlight w:val="none"/>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占比</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100.00</w:t>
            </w:r>
            <w:r>
              <w:rPr>
                <w:rFonts w:hint="eastAsia" w:ascii="仿宋_GB2312" w:hAnsi="仿宋_GB2312" w:eastAsia="仿宋_GB2312" w:cs="仿宋_GB2312"/>
                <w:color w:val="000000"/>
                <w:sz w:val="21"/>
                <w:szCs w:val="21"/>
                <w:highlight w:val="none"/>
              </w:rPr>
              <w:t>%</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210" w:firstLineChars="100"/>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0.00</w:t>
            </w:r>
            <w:r>
              <w:rPr>
                <w:rFonts w:hint="eastAsia" w:ascii="仿宋_GB2312" w:hAnsi="仿宋_GB2312" w:eastAsia="仿宋_GB2312" w:cs="仿宋_GB2312"/>
                <w:color w:val="000000"/>
                <w:sz w:val="21"/>
                <w:szCs w:val="21"/>
                <w:highlight w:val="none"/>
              </w:rPr>
              <w:t>%</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10</w:t>
            </w:r>
            <w:r>
              <w:rPr>
                <w:rFonts w:hint="eastAsia" w:ascii="仿宋_GB2312" w:hAnsi="仿宋_GB2312" w:eastAsia="仿宋_GB2312" w:cs="仿宋_GB2312"/>
                <w:color w:val="000000"/>
                <w:sz w:val="21"/>
                <w:szCs w:val="21"/>
                <w:highlight w:val="none"/>
                <w:lang w:val="en-US" w:eastAsia="zh-CN"/>
              </w:rPr>
              <w:t>0</w:t>
            </w:r>
            <w:r>
              <w:rPr>
                <w:rFonts w:hint="eastAsia" w:ascii="仿宋_GB2312" w:hAnsi="仿宋_GB2312" w:eastAsia="仿宋_GB2312" w:cs="仿宋_GB2312"/>
                <w:color w:val="000000"/>
                <w:sz w:val="21"/>
                <w:szCs w:val="21"/>
                <w:highlight w:val="none"/>
              </w:rPr>
              <w:t>%</w:t>
            </w:r>
          </w:p>
        </w:tc>
      </w:tr>
      <w:tr>
        <w:tblPrEx>
          <w:tblCellMar>
            <w:top w:w="0" w:type="dxa"/>
            <w:left w:w="108" w:type="dxa"/>
            <w:bottom w:w="0" w:type="dxa"/>
            <w:right w:w="108" w:type="dxa"/>
          </w:tblCellMar>
        </w:tblPrEx>
        <w:trPr>
          <w:wBefore w:w="0" w:type="dxa"/>
          <w:trHeight w:val="339" w:hRule="atLeast"/>
          <w:jc w:val="center"/>
        </w:trPr>
        <w:tc>
          <w:tcPr>
            <w:tcW w:w="16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left"/>
              <w:rPr>
                <w:rFonts w:hint="eastAsia" w:ascii="仿宋_GB2312" w:hAnsi="仿宋_GB2312" w:eastAsia="仿宋_GB2312" w:cs="仿宋_GB2312"/>
                <w:color w:val="000000"/>
                <w:sz w:val="21"/>
                <w:szCs w:val="21"/>
                <w:highlight w:val="none"/>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分数</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9.32</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210" w:firstLineChars="100"/>
              <w:jc w:val="both"/>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0.00</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9.32</w:t>
            </w:r>
          </w:p>
        </w:tc>
      </w:tr>
      <w:tr>
        <w:tblPrEx>
          <w:tblCellMar>
            <w:top w:w="0" w:type="dxa"/>
            <w:left w:w="108" w:type="dxa"/>
            <w:bottom w:w="0" w:type="dxa"/>
            <w:right w:w="108" w:type="dxa"/>
          </w:tblCellMar>
        </w:tblPrEx>
        <w:trPr>
          <w:wBefore w:w="0" w:type="dxa"/>
          <w:trHeight w:val="339" w:hRule="atLeast"/>
          <w:jc w:val="center"/>
        </w:trPr>
        <w:tc>
          <w:tcPr>
            <w:tcW w:w="161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autoSpaceDE/>
              <w:autoSpaceDN/>
              <w:bidi w:val="0"/>
              <w:adjustRightInd/>
              <w:snapToGrid/>
              <w:spacing w:line="560" w:lineRule="exact"/>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3.您认为</w:t>
            </w:r>
            <w:r>
              <w:rPr>
                <w:rFonts w:hint="eastAsia" w:ascii="仿宋_GB2312" w:hAnsi="仿宋_GB2312" w:eastAsia="仿宋_GB2312" w:cs="仿宋_GB2312"/>
                <w:color w:val="000000"/>
                <w:sz w:val="21"/>
                <w:szCs w:val="21"/>
                <w:highlight w:val="none"/>
                <w:lang w:eastAsia="zh-CN"/>
              </w:rPr>
              <w:t>在农家书屋管理员发放补助</w:t>
            </w:r>
            <w:r>
              <w:rPr>
                <w:rFonts w:hint="eastAsia" w:ascii="仿宋_GB2312" w:hAnsi="仿宋_GB2312" w:eastAsia="仿宋_GB2312" w:cs="仿宋_GB2312"/>
                <w:color w:val="000000"/>
                <w:sz w:val="21"/>
                <w:szCs w:val="21"/>
                <w:highlight w:val="none"/>
              </w:rPr>
              <w:t>方面做得如何：</w:t>
            </w: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人数</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20</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10</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30</w:t>
            </w:r>
          </w:p>
        </w:tc>
      </w:tr>
      <w:tr>
        <w:tblPrEx>
          <w:tblCellMar>
            <w:top w:w="0" w:type="dxa"/>
            <w:left w:w="108" w:type="dxa"/>
            <w:bottom w:w="0" w:type="dxa"/>
            <w:right w:w="108" w:type="dxa"/>
          </w:tblCellMar>
        </w:tblPrEx>
        <w:trPr>
          <w:wBefore w:w="0" w:type="dxa"/>
          <w:trHeight w:val="339" w:hRule="atLeast"/>
          <w:jc w:val="center"/>
        </w:trPr>
        <w:tc>
          <w:tcPr>
            <w:tcW w:w="16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left"/>
              <w:rPr>
                <w:rFonts w:hint="eastAsia" w:ascii="仿宋_GB2312" w:hAnsi="仿宋_GB2312" w:eastAsia="仿宋_GB2312" w:cs="仿宋_GB2312"/>
                <w:color w:val="000000"/>
                <w:sz w:val="21"/>
                <w:szCs w:val="21"/>
                <w:highlight w:val="none"/>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占比</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66.67</w:t>
            </w:r>
            <w:r>
              <w:rPr>
                <w:rFonts w:hint="eastAsia" w:ascii="仿宋_GB2312" w:hAnsi="仿宋_GB2312" w:eastAsia="仿宋_GB2312" w:cs="仿宋_GB2312"/>
                <w:color w:val="000000"/>
                <w:sz w:val="21"/>
                <w:szCs w:val="21"/>
                <w:highlight w:val="none"/>
              </w:rPr>
              <w:t>%</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33.33</w:t>
            </w:r>
            <w:r>
              <w:rPr>
                <w:rFonts w:hint="eastAsia" w:ascii="仿宋_GB2312" w:hAnsi="仿宋_GB2312" w:eastAsia="仿宋_GB2312" w:cs="仿宋_GB2312"/>
                <w:color w:val="000000"/>
                <w:sz w:val="21"/>
                <w:szCs w:val="21"/>
                <w:highlight w:val="none"/>
              </w:rPr>
              <w:t>%</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100%</w:t>
            </w:r>
          </w:p>
        </w:tc>
      </w:tr>
      <w:tr>
        <w:tblPrEx>
          <w:tblCellMar>
            <w:top w:w="0" w:type="dxa"/>
            <w:left w:w="108" w:type="dxa"/>
            <w:bottom w:w="0" w:type="dxa"/>
            <w:right w:w="108" w:type="dxa"/>
          </w:tblCellMar>
        </w:tblPrEx>
        <w:trPr>
          <w:wBefore w:w="0" w:type="dxa"/>
          <w:trHeight w:val="339" w:hRule="atLeast"/>
          <w:jc w:val="center"/>
        </w:trPr>
        <w:tc>
          <w:tcPr>
            <w:tcW w:w="16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left"/>
              <w:rPr>
                <w:rFonts w:hint="eastAsia" w:ascii="仿宋_GB2312" w:hAnsi="仿宋_GB2312" w:eastAsia="仿宋_GB2312" w:cs="仿宋_GB2312"/>
                <w:color w:val="000000"/>
                <w:sz w:val="21"/>
                <w:szCs w:val="21"/>
                <w:highlight w:val="none"/>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分数</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6.67</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210" w:firstLineChars="100"/>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2.67</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9.34</w:t>
            </w:r>
          </w:p>
        </w:tc>
      </w:tr>
      <w:tr>
        <w:tblPrEx>
          <w:tblCellMar>
            <w:top w:w="0" w:type="dxa"/>
            <w:left w:w="108" w:type="dxa"/>
            <w:bottom w:w="0" w:type="dxa"/>
            <w:right w:w="108" w:type="dxa"/>
          </w:tblCellMar>
        </w:tblPrEx>
        <w:trPr>
          <w:wBefore w:w="0" w:type="dxa"/>
          <w:trHeight w:val="339" w:hRule="atLeast"/>
          <w:jc w:val="center"/>
        </w:trPr>
        <w:tc>
          <w:tcPr>
            <w:tcW w:w="161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autoSpaceDE/>
              <w:autoSpaceDN/>
              <w:bidi w:val="0"/>
              <w:adjustRightInd/>
              <w:snapToGrid/>
              <w:spacing w:line="560" w:lineRule="exact"/>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4.您认为</w:t>
            </w:r>
            <w:r>
              <w:rPr>
                <w:rFonts w:hint="eastAsia" w:ascii="仿宋_GB2312" w:hAnsi="仿宋_GB2312" w:eastAsia="仿宋_GB2312" w:cs="仿宋_GB2312"/>
                <w:color w:val="000000"/>
                <w:sz w:val="21"/>
                <w:szCs w:val="21"/>
                <w:highlight w:val="none"/>
                <w:lang w:eastAsia="zh-CN"/>
              </w:rPr>
              <w:t>对农村农家书屋管理员监管</w:t>
            </w:r>
            <w:r>
              <w:rPr>
                <w:rFonts w:hint="eastAsia" w:ascii="仿宋_GB2312" w:hAnsi="仿宋_GB2312" w:eastAsia="仿宋_GB2312" w:cs="仿宋_GB2312"/>
                <w:color w:val="000000"/>
                <w:sz w:val="21"/>
                <w:szCs w:val="21"/>
                <w:highlight w:val="none"/>
              </w:rPr>
              <w:t>方面做得如何：</w:t>
            </w: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人数</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23</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7</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30</w:t>
            </w:r>
          </w:p>
        </w:tc>
      </w:tr>
      <w:tr>
        <w:tblPrEx>
          <w:tblCellMar>
            <w:top w:w="0" w:type="dxa"/>
            <w:left w:w="108" w:type="dxa"/>
            <w:bottom w:w="0" w:type="dxa"/>
            <w:right w:w="108" w:type="dxa"/>
          </w:tblCellMar>
        </w:tblPrEx>
        <w:trPr>
          <w:wBefore w:w="0" w:type="dxa"/>
          <w:trHeight w:val="339" w:hRule="atLeast"/>
          <w:jc w:val="center"/>
        </w:trPr>
        <w:tc>
          <w:tcPr>
            <w:tcW w:w="16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left"/>
              <w:rPr>
                <w:rFonts w:hint="eastAsia" w:ascii="仿宋_GB2312" w:hAnsi="仿宋_GB2312" w:eastAsia="仿宋_GB2312" w:cs="仿宋_GB2312"/>
                <w:color w:val="000000"/>
                <w:sz w:val="21"/>
                <w:szCs w:val="21"/>
                <w:highlight w:val="none"/>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占比</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76.67</w:t>
            </w:r>
            <w:r>
              <w:rPr>
                <w:rFonts w:hint="eastAsia" w:ascii="仿宋_GB2312" w:hAnsi="仿宋_GB2312" w:eastAsia="仿宋_GB2312" w:cs="仿宋_GB2312"/>
                <w:color w:val="000000"/>
                <w:sz w:val="21"/>
                <w:szCs w:val="21"/>
                <w:highlight w:val="none"/>
              </w:rPr>
              <w:t>%</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23.33</w:t>
            </w:r>
            <w:r>
              <w:rPr>
                <w:rFonts w:hint="eastAsia" w:ascii="仿宋_GB2312" w:hAnsi="仿宋_GB2312" w:eastAsia="仿宋_GB2312" w:cs="仿宋_GB2312"/>
                <w:color w:val="000000"/>
                <w:sz w:val="21"/>
                <w:szCs w:val="21"/>
                <w:highlight w:val="none"/>
              </w:rPr>
              <w:t>%</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100%</w:t>
            </w:r>
          </w:p>
        </w:tc>
      </w:tr>
      <w:tr>
        <w:tblPrEx>
          <w:tblCellMar>
            <w:top w:w="0" w:type="dxa"/>
            <w:left w:w="108" w:type="dxa"/>
            <w:bottom w:w="0" w:type="dxa"/>
            <w:right w:w="108" w:type="dxa"/>
          </w:tblCellMar>
        </w:tblPrEx>
        <w:trPr>
          <w:wBefore w:w="0" w:type="dxa"/>
          <w:trHeight w:val="339" w:hRule="atLeast"/>
          <w:jc w:val="center"/>
        </w:trPr>
        <w:tc>
          <w:tcPr>
            <w:tcW w:w="16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left"/>
              <w:rPr>
                <w:rFonts w:hint="eastAsia" w:ascii="仿宋_GB2312" w:hAnsi="仿宋_GB2312" w:eastAsia="仿宋_GB2312" w:cs="仿宋_GB2312"/>
                <w:color w:val="000000"/>
                <w:sz w:val="21"/>
                <w:szCs w:val="21"/>
                <w:highlight w:val="none"/>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分数</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rPr>
            </w:pPr>
            <w:r>
              <w:rPr>
                <w:rFonts w:hint="eastAsia" w:ascii="仿宋_GB2312" w:hAnsi="仿宋_GB2312" w:eastAsia="仿宋_GB2312" w:cs="仿宋_GB2312"/>
                <w:color w:val="000000"/>
                <w:sz w:val="21"/>
                <w:szCs w:val="21"/>
                <w:highlight w:val="none"/>
                <w:lang w:val="en-US" w:eastAsia="zh-CN"/>
              </w:rPr>
              <w:t>7.67</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210" w:firstLineChars="100"/>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2.33</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9.53</w:t>
            </w:r>
          </w:p>
        </w:tc>
      </w:tr>
      <w:tr>
        <w:tblPrEx>
          <w:tblCellMar>
            <w:top w:w="0" w:type="dxa"/>
            <w:left w:w="108" w:type="dxa"/>
            <w:bottom w:w="0" w:type="dxa"/>
            <w:right w:w="108" w:type="dxa"/>
          </w:tblCellMar>
        </w:tblPrEx>
        <w:trPr>
          <w:wBefore w:w="0" w:type="dxa"/>
          <w:trHeight w:val="339" w:hRule="atLeast"/>
          <w:jc w:val="center"/>
        </w:trPr>
        <w:tc>
          <w:tcPr>
            <w:tcW w:w="161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autoSpaceDE/>
              <w:autoSpaceDN/>
              <w:bidi w:val="0"/>
              <w:adjustRightInd/>
              <w:snapToGrid/>
              <w:spacing w:line="560" w:lineRule="exact"/>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5.您认为</w:t>
            </w:r>
            <w:r>
              <w:rPr>
                <w:rFonts w:hint="eastAsia" w:ascii="仿宋_GB2312" w:hAnsi="仿宋_GB2312" w:eastAsia="仿宋_GB2312" w:cs="仿宋_GB2312"/>
                <w:color w:val="000000"/>
                <w:sz w:val="21"/>
                <w:szCs w:val="21"/>
                <w:highlight w:val="none"/>
                <w:lang w:eastAsia="zh-CN"/>
              </w:rPr>
              <w:t>在残疾人就业创业扶持</w:t>
            </w:r>
            <w:r>
              <w:rPr>
                <w:rFonts w:hint="eastAsia" w:ascii="仿宋_GB2312" w:hAnsi="仿宋_GB2312" w:eastAsia="仿宋_GB2312" w:cs="仿宋_GB2312"/>
                <w:color w:val="000000"/>
                <w:sz w:val="21"/>
                <w:szCs w:val="21"/>
                <w:highlight w:val="none"/>
              </w:rPr>
              <w:t>方面做得如何：</w:t>
            </w: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人数</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21</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9</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30</w:t>
            </w:r>
          </w:p>
        </w:tc>
      </w:tr>
      <w:tr>
        <w:tblPrEx>
          <w:tblCellMar>
            <w:top w:w="0" w:type="dxa"/>
            <w:left w:w="108" w:type="dxa"/>
            <w:bottom w:w="0" w:type="dxa"/>
            <w:right w:w="108" w:type="dxa"/>
          </w:tblCellMar>
        </w:tblPrEx>
        <w:trPr>
          <w:wBefore w:w="0" w:type="dxa"/>
          <w:trHeight w:val="339" w:hRule="atLeast"/>
          <w:jc w:val="center"/>
        </w:trPr>
        <w:tc>
          <w:tcPr>
            <w:tcW w:w="16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left"/>
              <w:rPr>
                <w:rFonts w:hint="eastAsia" w:ascii="仿宋_GB2312" w:hAnsi="仿宋_GB2312" w:eastAsia="仿宋_GB2312" w:cs="仿宋_GB2312"/>
                <w:color w:val="000000"/>
                <w:sz w:val="21"/>
                <w:szCs w:val="21"/>
                <w:highlight w:val="none"/>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占比</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70</w:t>
            </w:r>
            <w:r>
              <w:rPr>
                <w:rFonts w:hint="eastAsia" w:ascii="仿宋_GB2312" w:hAnsi="仿宋_GB2312" w:eastAsia="仿宋_GB2312" w:cs="仿宋_GB2312"/>
                <w:color w:val="000000"/>
                <w:sz w:val="21"/>
                <w:szCs w:val="21"/>
                <w:highlight w:val="none"/>
              </w:rPr>
              <w:t>%</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30</w:t>
            </w:r>
            <w:r>
              <w:rPr>
                <w:rFonts w:hint="eastAsia" w:ascii="仿宋_GB2312" w:hAnsi="仿宋_GB2312" w:eastAsia="仿宋_GB2312" w:cs="仿宋_GB2312"/>
                <w:color w:val="000000"/>
                <w:sz w:val="21"/>
                <w:szCs w:val="21"/>
                <w:highlight w:val="none"/>
              </w:rPr>
              <w:t>%</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100%</w:t>
            </w:r>
          </w:p>
        </w:tc>
      </w:tr>
      <w:tr>
        <w:tblPrEx>
          <w:tblCellMar>
            <w:top w:w="0" w:type="dxa"/>
            <w:left w:w="108" w:type="dxa"/>
            <w:bottom w:w="0" w:type="dxa"/>
            <w:right w:w="108" w:type="dxa"/>
          </w:tblCellMar>
        </w:tblPrEx>
        <w:trPr>
          <w:wBefore w:w="0" w:type="dxa"/>
          <w:trHeight w:val="339" w:hRule="atLeast"/>
          <w:jc w:val="center"/>
        </w:trPr>
        <w:tc>
          <w:tcPr>
            <w:tcW w:w="16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left"/>
              <w:rPr>
                <w:rFonts w:hint="eastAsia" w:ascii="仿宋_GB2312" w:hAnsi="仿宋_GB2312" w:eastAsia="仿宋_GB2312" w:cs="仿宋_GB2312"/>
                <w:color w:val="000000"/>
                <w:sz w:val="21"/>
                <w:szCs w:val="21"/>
                <w:highlight w:val="none"/>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分数</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7</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2.4</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9.4</w:t>
            </w:r>
          </w:p>
        </w:tc>
      </w:tr>
      <w:tr>
        <w:tblPrEx>
          <w:tblCellMar>
            <w:top w:w="0" w:type="dxa"/>
            <w:left w:w="108" w:type="dxa"/>
            <w:bottom w:w="0" w:type="dxa"/>
            <w:right w:w="108" w:type="dxa"/>
          </w:tblCellMar>
        </w:tblPrEx>
        <w:trPr>
          <w:wBefore w:w="0" w:type="dxa"/>
          <w:trHeight w:val="339" w:hRule="atLeast"/>
          <w:jc w:val="center"/>
        </w:trPr>
        <w:tc>
          <w:tcPr>
            <w:tcW w:w="161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autoSpaceDE/>
              <w:autoSpaceDN/>
              <w:bidi w:val="0"/>
              <w:adjustRightInd/>
              <w:snapToGrid/>
              <w:spacing w:line="560" w:lineRule="exact"/>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6.您认为</w:t>
            </w:r>
            <w:r>
              <w:rPr>
                <w:rFonts w:hint="eastAsia" w:ascii="仿宋_GB2312" w:hAnsi="仿宋_GB2312" w:eastAsia="仿宋_GB2312" w:cs="仿宋_GB2312"/>
                <w:color w:val="000000"/>
                <w:sz w:val="21"/>
                <w:szCs w:val="21"/>
                <w:highlight w:val="none"/>
                <w:lang w:eastAsia="zh-CN"/>
              </w:rPr>
              <w:t>完成残疾人招聘会县区</w:t>
            </w:r>
            <w:r>
              <w:rPr>
                <w:rFonts w:hint="eastAsia" w:ascii="仿宋_GB2312" w:hAnsi="仿宋_GB2312" w:eastAsia="仿宋_GB2312" w:cs="仿宋_GB2312"/>
                <w:color w:val="000000"/>
                <w:sz w:val="21"/>
                <w:szCs w:val="21"/>
                <w:highlight w:val="none"/>
              </w:rPr>
              <w:t>方面做得如何：</w:t>
            </w: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人数</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22</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8</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30</w:t>
            </w:r>
          </w:p>
        </w:tc>
      </w:tr>
      <w:tr>
        <w:tblPrEx>
          <w:tblCellMar>
            <w:top w:w="0" w:type="dxa"/>
            <w:left w:w="108" w:type="dxa"/>
            <w:bottom w:w="0" w:type="dxa"/>
            <w:right w:w="108" w:type="dxa"/>
          </w:tblCellMar>
        </w:tblPrEx>
        <w:trPr>
          <w:wBefore w:w="0" w:type="dxa"/>
          <w:trHeight w:val="339" w:hRule="atLeast"/>
          <w:jc w:val="center"/>
        </w:trPr>
        <w:tc>
          <w:tcPr>
            <w:tcW w:w="16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left"/>
              <w:rPr>
                <w:rFonts w:hint="eastAsia" w:ascii="仿宋_GB2312" w:hAnsi="仿宋_GB2312" w:eastAsia="仿宋_GB2312" w:cs="仿宋_GB2312"/>
                <w:color w:val="000000"/>
                <w:sz w:val="21"/>
                <w:szCs w:val="21"/>
                <w:highlight w:val="none"/>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占比</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73.33</w:t>
            </w:r>
            <w:r>
              <w:rPr>
                <w:rFonts w:hint="eastAsia" w:ascii="仿宋_GB2312" w:hAnsi="仿宋_GB2312" w:eastAsia="仿宋_GB2312" w:cs="仿宋_GB2312"/>
                <w:color w:val="000000"/>
                <w:sz w:val="21"/>
                <w:szCs w:val="21"/>
                <w:highlight w:val="none"/>
              </w:rPr>
              <w:t>%</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26.67</w:t>
            </w:r>
            <w:r>
              <w:rPr>
                <w:rFonts w:hint="eastAsia" w:ascii="仿宋_GB2312" w:hAnsi="仿宋_GB2312" w:eastAsia="仿宋_GB2312" w:cs="仿宋_GB2312"/>
                <w:color w:val="000000"/>
                <w:sz w:val="21"/>
                <w:szCs w:val="21"/>
                <w:highlight w:val="none"/>
              </w:rPr>
              <w:t>%</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100%</w:t>
            </w:r>
          </w:p>
        </w:tc>
      </w:tr>
      <w:tr>
        <w:tblPrEx>
          <w:tblCellMar>
            <w:top w:w="0" w:type="dxa"/>
            <w:left w:w="108" w:type="dxa"/>
            <w:bottom w:w="0" w:type="dxa"/>
            <w:right w:w="108" w:type="dxa"/>
          </w:tblCellMar>
        </w:tblPrEx>
        <w:trPr>
          <w:wBefore w:w="0" w:type="dxa"/>
          <w:trHeight w:val="339" w:hRule="atLeast"/>
          <w:jc w:val="center"/>
        </w:trPr>
        <w:tc>
          <w:tcPr>
            <w:tcW w:w="16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left"/>
              <w:rPr>
                <w:rFonts w:hint="eastAsia" w:ascii="仿宋_GB2312" w:hAnsi="仿宋_GB2312" w:eastAsia="仿宋_GB2312" w:cs="仿宋_GB2312"/>
                <w:color w:val="000000"/>
                <w:sz w:val="21"/>
                <w:szCs w:val="21"/>
                <w:highlight w:val="none"/>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分数</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7.33</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2.14</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9.47</w:t>
            </w:r>
          </w:p>
        </w:tc>
      </w:tr>
      <w:tr>
        <w:tblPrEx>
          <w:tblCellMar>
            <w:top w:w="0" w:type="dxa"/>
            <w:left w:w="108" w:type="dxa"/>
            <w:bottom w:w="0" w:type="dxa"/>
            <w:right w:w="108" w:type="dxa"/>
          </w:tblCellMar>
        </w:tblPrEx>
        <w:trPr>
          <w:wBefore w:w="0" w:type="dxa"/>
          <w:trHeight w:val="339" w:hRule="atLeast"/>
          <w:jc w:val="center"/>
        </w:trPr>
        <w:tc>
          <w:tcPr>
            <w:tcW w:w="161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autoSpaceDE/>
              <w:autoSpaceDN/>
              <w:bidi w:val="0"/>
              <w:adjustRightInd/>
              <w:snapToGrid/>
              <w:spacing w:line="560" w:lineRule="exact"/>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7.您认为</w:t>
            </w:r>
            <w:r>
              <w:rPr>
                <w:rFonts w:hint="eastAsia" w:ascii="仿宋_GB2312" w:hAnsi="仿宋_GB2312" w:eastAsia="仿宋_GB2312" w:cs="仿宋_GB2312"/>
                <w:color w:val="000000"/>
                <w:sz w:val="21"/>
                <w:szCs w:val="21"/>
                <w:highlight w:val="none"/>
                <w:lang w:eastAsia="zh-CN"/>
              </w:rPr>
              <w:t>微信公众号推送信息</w:t>
            </w:r>
            <w:r>
              <w:rPr>
                <w:rFonts w:hint="eastAsia" w:ascii="仿宋_GB2312" w:hAnsi="仿宋_GB2312" w:eastAsia="仿宋_GB2312" w:cs="仿宋_GB2312"/>
                <w:color w:val="000000"/>
                <w:sz w:val="21"/>
                <w:szCs w:val="21"/>
                <w:highlight w:val="none"/>
              </w:rPr>
              <w:t>方面做得如何：</w:t>
            </w: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人数</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23</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7</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30</w:t>
            </w:r>
          </w:p>
        </w:tc>
      </w:tr>
      <w:tr>
        <w:tblPrEx>
          <w:tblCellMar>
            <w:top w:w="0" w:type="dxa"/>
            <w:left w:w="108" w:type="dxa"/>
            <w:bottom w:w="0" w:type="dxa"/>
            <w:right w:w="108" w:type="dxa"/>
          </w:tblCellMar>
        </w:tblPrEx>
        <w:trPr>
          <w:wBefore w:w="0" w:type="dxa"/>
          <w:trHeight w:val="339" w:hRule="atLeast"/>
          <w:jc w:val="center"/>
        </w:trPr>
        <w:tc>
          <w:tcPr>
            <w:tcW w:w="16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left"/>
              <w:rPr>
                <w:rFonts w:hint="eastAsia" w:ascii="仿宋_GB2312" w:hAnsi="仿宋_GB2312" w:eastAsia="仿宋_GB2312" w:cs="仿宋_GB2312"/>
                <w:color w:val="000000"/>
                <w:sz w:val="21"/>
                <w:szCs w:val="21"/>
                <w:highlight w:val="none"/>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占比</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76.67</w:t>
            </w:r>
            <w:r>
              <w:rPr>
                <w:rFonts w:hint="eastAsia" w:ascii="仿宋_GB2312" w:hAnsi="仿宋_GB2312" w:eastAsia="仿宋_GB2312" w:cs="仿宋_GB2312"/>
                <w:color w:val="000000"/>
                <w:sz w:val="21"/>
                <w:szCs w:val="21"/>
                <w:highlight w:val="none"/>
              </w:rPr>
              <w:t>%</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23.33</w:t>
            </w:r>
            <w:r>
              <w:rPr>
                <w:rFonts w:hint="eastAsia" w:ascii="仿宋_GB2312" w:hAnsi="仿宋_GB2312" w:eastAsia="仿宋_GB2312" w:cs="仿宋_GB2312"/>
                <w:color w:val="000000"/>
                <w:sz w:val="21"/>
                <w:szCs w:val="21"/>
                <w:highlight w:val="none"/>
              </w:rPr>
              <w:t>%</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100%</w:t>
            </w:r>
          </w:p>
        </w:tc>
      </w:tr>
      <w:tr>
        <w:tblPrEx>
          <w:tblCellMar>
            <w:top w:w="0" w:type="dxa"/>
            <w:left w:w="108" w:type="dxa"/>
            <w:bottom w:w="0" w:type="dxa"/>
            <w:right w:w="108" w:type="dxa"/>
          </w:tblCellMar>
        </w:tblPrEx>
        <w:trPr>
          <w:wBefore w:w="0" w:type="dxa"/>
          <w:trHeight w:val="339" w:hRule="atLeast"/>
          <w:jc w:val="center"/>
        </w:trPr>
        <w:tc>
          <w:tcPr>
            <w:tcW w:w="16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left"/>
              <w:rPr>
                <w:rFonts w:hint="eastAsia" w:ascii="仿宋_GB2312" w:hAnsi="仿宋_GB2312" w:eastAsia="仿宋_GB2312" w:cs="仿宋_GB2312"/>
                <w:color w:val="000000"/>
                <w:sz w:val="21"/>
                <w:szCs w:val="21"/>
                <w:highlight w:val="none"/>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分数</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7.67</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210" w:firstLineChars="100"/>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2.33</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9.53</w:t>
            </w:r>
          </w:p>
        </w:tc>
      </w:tr>
      <w:tr>
        <w:tblPrEx>
          <w:tblCellMar>
            <w:top w:w="0" w:type="dxa"/>
            <w:left w:w="108" w:type="dxa"/>
            <w:bottom w:w="0" w:type="dxa"/>
            <w:right w:w="108" w:type="dxa"/>
          </w:tblCellMar>
        </w:tblPrEx>
        <w:trPr>
          <w:wBefore w:w="0" w:type="dxa"/>
          <w:trHeight w:val="339" w:hRule="atLeast"/>
          <w:jc w:val="center"/>
        </w:trPr>
        <w:tc>
          <w:tcPr>
            <w:tcW w:w="161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autoSpaceDE/>
              <w:autoSpaceDN/>
              <w:bidi w:val="0"/>
              <w:adjustRightInd/>
              <w:snapToGrid/>
              <w:spacing w:line="560" w:lineRule="exact"/>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8.您认为该项目在</w:t>
            </w:r>
            <w:r>
              <w:rPr>
                <w:rFonts w:hint="eastAsia" w:ascii="仿宋_GB2312" w:hAnsi="仿宋_GB2312" w:eastAsia="仿宋_GB2312" w:cs="仿宋_GB2312"/>
                <w:color w:val="000000"/>
                <w:sz w:val="21"/>
                <w:szCs w:val="21"/>
                <w:highlight w:val="none"/>
                <w:lang w:eastAsia="zh-CN"/>
              </w:rPr>
              <w:t>盲人按摩机构规范化补助</w:t>
            </w:r>
            <w:r>
              <w:rPr>
                <w:rFonts w:hint="eastAsia" w:ascii="仿宋_GB2312" w:hAnsi="仿宋_GB2312" w:eastAsia="仿宋_GB2312" w:cs="仿宋_GB2312"/>
                <w:color w:val="000000"/>
                <w:sz w:val="21"/>
                <w:szCs w:val="21"/>
                <w:highlight w:val="none"/>
              </w:rPr>
              <w:t>方面做得如何：</w:t>
            </w: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人数</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22</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8</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30</w:t>
            </w:r>
          </w:p>
        </w:tc>
      </w:tr>
      <w:tr>
        <w:tblPrEx>
          <w:tblCellMar>
            <w:top w:w="0" w:type="dxa"/>
            <w:left w:w="108" w:type="dxa"/>
            <w:bottom w:w="0" w:type="dxa"/>
            <w:right w:w="108" w:type="dxa"/>
          </w:tblCellMar>
        </w:tblPrEx>
        <w:trPr>
          <w:wBefore w:w="0" w:type="dxa"/>
          <w:trHeight w:val="339" w:hRule="atLeast"/>
          <w:jc w:val="center"/>
        </w:trPr>
        <w:tc>
          <w:tcPr>
            <w:tcW w:w="16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left"/>
              <w:rPr>
                <w:rFonts w:hint="eastAsia" w:ascii="仿宋_GB2312" w:hAnsi="仿宋_GB2312" w:eastAsia="仿宋_GB2312" w:cs="仿宋_GB2312"/>
                <w:color w:val="000000"/>
                <w:sz w:val="21"/>
                <w:szCs w:val="21"/>
                <w:highlight w:val="none"/>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占比</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73.33</w:t>
            </w:r>
            <w:r>
              <w:rPr>
                <w:rFonts w:hint="eastAsia" w:ascii="仿宋_GB2312" w:hAnsi="仿宋_GB2312" w:eastAsia="仿宋_GB2312" w:cs="仿宋_GB2312"/>
                <w:color w:val="000000"/>
                <w:sz w:val="21"/>
                <w:szCs w:val="21"/>
                <w:highlight w:val="none"/>
              </w:rPr>
              <w:t>%</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26.67</w:t>
            </w:r>
            <w:r>
              <w:rPr>
                <w:rFonts w:hint="eastAsia" w:ascii="仿宋_GB2312" w:hAnsi="仿宋_GB2312" w:eastAsia="仿宋_GB2312" w:cs="仿宋_GB2312"/>
                <w:color w:val="000000"/>
                <w:sz w:val="21"/>
                <w:szCs w:val="21"/>
                <w:highlight w:val="none"/>
              </w:rPr>
              <w:t>%</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100%</w:t>
            </w:r>
          </w:p>
        </w:tc>
      </w:tr>
      <w:tr>
        <w:tblPrEx>
          <w:tblCellMar>
            <w:top w:w="0" w:type="dxa"/>
            <w:left w:w="108" w:type="dxa"/>
            <w:bottom w:w="0" w:type="dxa"/>
            <w:right w:w="108" w:type="dxa"/>
          </w:tblCellMar>
        </w:tblPrEx>
        <w:trPr>
          <w:wBefore w:w="0" w:type="dxa"/>
          <w:trHeight w:val="339" w:hRule="atLeast"/>
          <w:jc w:val="center"/>
        </w:trPr>
        <w:tc>
          <w:tcPr>
            <w:tcW w:w="16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left"/>
              <w:rPr>
                <w:rFonts w:hint="eastAsia" w:ascii="仿宋_GB2312" w:hAnsi="仿宋_GB2312" w:eastAsia="仿宋_GB2312" w:cs="仿宋_GB2312"/>
                <w:color w:val="000000"/>
                <w:sz w:val="21"/>
                <w:szCs w:val="21"/>
                <w:highlight w:val="none"/>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分数</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7.33</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2.14</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9.47</w:t>
            </w:r>
          </w:p>
        </w:tc>
      </w:tr>
      <w:tr>
        <w:tblPrEx>
          <w:tblCellMar>
            <w:top w:w="0" w:type="dxa"/>
            <w:left w:w="108" w:type="dxa"/>
            <w:bottom w:w="0" w:type="dxa"/>
            <w:right w:w="108" w:type="dxa"/>
          </w:tblCellMar>
        </w:tblPrEx>
        <w:trPr>
          <w:wBefore w:w="0" w:type="dxa"/>
          <w:trHeight w:val="339" w:hRule="atLeast"/>
          <w:jc w:val="center"/>
        </w:trPr>
        <w:tc>
          <w:tcPr>
            <w:tcW w:w="161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autoSpaceDE/>
              <w:autoSpaceDN/>
              <w:bidi w:val="0"/>
              <w:adjustRightInd/>
              <w:snapToGrid/>
              <w:spacing w:line="560" w:lineRule="exact"/>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9.您认为</w:t>
            </w:r>
            <w:r>
              <w:rPr>
                <w:rFonts w:hint="eastAsia" w:ascii="仿宋_GB2312" w:hAnsi="仿宋_GB2312" w:eastAsia="仿宋_GB2312" w:cs="仿宋_GB2312"/>
                <w:color w:val="000000"/>
                <w:sz w:val="21"/>
                <w:szCs w:val="21"/>
                <w:highlight w:val="none"/>
                <w:lang w:eastAsia="zh-CN"/>
              </w:rPr>
              <w:t>文化助盲影片放映</w:t>
            </w:r>
            <w:r>
              <w:rPr>
                <w:rFonts w:hint="eastAsia" w:ascii="仿宋_GB2312" w:hAnsi="仿宋_GB2312" w:eastAsia="仿宋_GB2312" w:cs="仿宋_GB2312"/>
                <w:color w:val="000000"/>
                <w:sz w:val="21"/>
                <w:szCs w:val="21"/>
                <w:highlight w:val="none"/>
              </w:rPr>
              <w:t>方面做得如何：</w:t>
            </w: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人数</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25</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5</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30</w:t>
            </w:r>
          </w:p>
        </w:tc>
      </w:tr>
      <w:tr>
        <w:tblPrEx>
          <w:tblCellMar>
            <w:top w:w="0" w:type="dxa"/>
            <w:left w:w="108" w:type="dxa"/>
            <w:bottom w:w="0" w:type="dxa"/>
            <w:right w:w="108" w:type="dxa"/>
          </w:tblCellMar>
        </w:tblPrEx>
        <w:trPr>
          <w:wBefore w:w="0" w:type="dxa"/>
          <w:trHeight w:val="339" w:hRule="atLeast"/>
          <w:jc w:val="center"/>
        </w:trPr>
        <w:tc>
          <w:tcPr>
            <w:tcW w:w="16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left"/>
              <w:rPr>
                <w:rFonts w:hint="eastAsia" w:ascii="仿宋_GB2312" w:hAnsi="仿宋_GB2312" w:eastAsia="仿宋_GB2312" w:cs="仿宋_GB2312"/>
                <w:color w:val="000000"/>
                <w:sz w:val="21"/>
                <w:szCs w:val="21"/>
                <w:highlight w:val="none"/>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占比</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83.33</w:t>
            </w:r>
            <w:r>
              <w:rPr>
                <w:rFonts w:hint="eastAsia" w:ascii="仿宋_GB2312" w:hAnsi="仿宋_GB2312" w:eastAsia="仿宋_GB2312" w:cs="仿宋_GB2312"/>
                <w:color w:val="000000"/>
                <w:sz w:val="21"/>
                <w:szCs w:val="21"/>
                <w:highlight w:val="none"/>
              </w:rPr>
              <w:t>%</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16.67</w:t>
            </w:r>
            <w:r>
              <w:rPr>
                <w:rFonts w:hint="eastAsia" w:ascii="仿宋_GB2312" w:hAnsi="仿宋_GB2312" w:eastAsia="仿宋_GB2312" w:cs="仿宋_GB2312"/>
                <w:color w:val="000000"/>
                <w:sz w:val="21"/>
                <w:szCs w:val="21"/>
                <w:highlight w:val="none"/>
              </w:rPr>
              <w:t>%</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100%</w:t>
            </w:r>
          </w:p>
        </w:tc>
      </w:tr>
      <w:tr>
        <w:tblPrEx>
          <w:tblCellMar>
            <w:top w:w="0" w:type="dxa"/>
            <w:left w:w="108" w:type="dxa"/>
            <w:bottom w:w="0" w:type="dxa"/>
            <w:right w:w="108" w:type="dxa"/>
          </w:tblCellMar>
        </w:tblPrEx>
        <w:trPr>
          <w:wBefore w:w="0" w:type="dxa"/>
          <w:trHeight w:val="339" w:hRule="atLeast"/>
          <w:jc w:val="center"/>
        </w:trPr>
        <w:tc>
          <w:tcPr>
            <w:tcW w:w="16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left"/>
              <w:rPr>
                <w:rFonts w:hint="eastAsia" w:ascii="仿宋_GB2312" w:hAnsi="仿宋_GB2312" w:eastAsia="仿宋_GB2312" w:cs="仿宋_GB2312"/>
                <w:color w:val="000000"/>
                <w:sz w:val="21"/>
                <w:szCs w:val="21"/>
                <w:highlight w:val="none"/>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分数</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8.33</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1.34</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9.67</w:t>
            </w:r>
          </w:p>
        </w:tc>
      </w:tr>
      <w:tr>
        <w:tblPrEx>
          <w:tblCellMar>
            <w:top w:w="0" w:type="dxa"/>
            <w:left w:w="108" w:type="dxa"/>
            <w:bottom w:w="0" w:type="dxa"/>
            <w:right w:w="108" w:type="dxa"/>
          </w:tblCellMar>
        </w:tblPrEx>
        <w:trPr>
          <w:wBefore w:w="0" w:type="dxa"/>
          <w:trHeight w:val="339" w:hRule="atLeast"/>
          <w:jc w:val="center"/>
        </w:trPr>
        <w:tc>
          <w:tcPr>
            <w:tcW w:w="161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autoSpaceDE/>
              <w:autoSpaceDN/>
              <w:bidi w:val="0"/>
              <w:adjustRightInd/>
              <w:snapToGrid/>
              <w:spacing w:line="560" w:lineRule="exact"/>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10.您认为昆明市</w:t>
            </w:r>
            <w:r>
              <w:rPr>
                <w:rFonts w:hint="eastAsia" w:ascii="仿宋_GB2312" w:hAnsi="仿宋_GB2312" w:eastAsia="仿宋_GB2312" w:cs="仿宋_GB2312"/>
                <w:color w:val="000000"/>
                <w:sz w:val="21"/>
                <w:szCs w:val="21"/>
                <w:highlight w:val="none"/>
                <w:lang w:eastAsia="zh-CN"/>
              </w:rPr>
              <w:t>残疾人综合服务中心</w:t>
            </w:r>
            <w:r>
              <w:rPr>
                <w:rFonts w:hint="eastAsia" w:ascii="仿宋_GB2312" w:hAnsi="仿宋_GB2312" w:eastAsia="仿宋_GB2312" w:cs="仿宋_GB2312"/>
                <w:color w:val="000000"/>
                <w:sz w:val="21"/>
                <w:szCs w:val="21"/>
                <w:highlight w:val="none"/>
              </w:rPr>
              <w:t>在实施财务公开、厉行节约、制止奢侈浪费行为等方面做得如何：</w:t>
            </w: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人数</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25</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5</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30</w:t>
            </w:r>
          </w:p>
        </w:tc>
      </w:tr>
      <w:tr>
        <w:tblPrEx>
          <w:tblCellMar>
            <w:top w:w="0" w:type="dxa"/>
            <w:left w:w="108" w:type="dxa"/>
            <w:bottom w:w="0" w:type="dxa"/>
            <w:right w:w="108" w:type="dxa"/>
          </w:tblCellMar>
        </w:tblPrEx>
        <w:trPr>
          <w:wBefore w:w="0" w:type="dxa"/>
          <w:trHeight w:val="339" w:hRule="atLeast"/>
          <w:jc w:val="center"/>
        </w:trPr>
        <w:tc>
          <w:tcPr>
            <w:tcW w:w="16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left"/>
              <w:rPr>
                <w:rFonts w:hint="eastAsia" w:ascii="仿宋_GB2312" w:hAnsi="仿宋_GB2312" w:eastAsia="仿宋_GB2312" w:cs="仿宋_GB2312"/>
                <w:color w:val="000000"/>
                <w:sz w:val="21"/>
                <w:szCs w:val="21"/>
                <w:highlight w:val="none"/>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占比</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83.33</w:t>
            </w:r>
            <w:r>
              <w:rPr>
                <w:rFonts w:hint="eastAsia" w:ascii="仿宋_GB2312" w:hAnsi="仿宋_GB2312" w:eastAsia="仿宋_GB2312" w:cs="仿宋_GB2312"/>
                <w:color w:val="000000"/>
                <w:sz w:val="21"/>
                <w:szCs w:val="21"/>
                <w:highlight w:val="none"/>
              </w:rPr>
              <w:t>%</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16.67</w:t>
            </w:r>
            <w:r>
              <w:rPr>
                <w:rFonts w:hint="eastAsia" w:ascii="仿宋_GB2312" w:hAnsi="仿宋_GB2312" w:eastAsia="仿宋_GB2312" w:cs="仿宋_GB2312"/>
                <w:color w:val="000000"/>
                <w:sz w:val="21"/>
                <w:szCs w:val="21"/>
                <w:highlight w:val="none"/>
              </w:rPr>
              <w:t>%</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100%</w:t>
            </w:r>
          </w:p>
        </w:tc>
      </w:tr>
      <w:tr>
        <w:tblPrEx>
          <w:tblCellMar>
            <w:top w:w="0" w:type="dxa"/>
            <w:left w:w="108" w:type="dxa"/>
            <w:bottom w:w="0" w:type="dxa"/>
            <w:right w:w="108" w:type="dxa"/>
          </w:tblCellMar>
        </w:tblPrEx>
        <w:trPr>
          <w:wBefore w:w="0" w:type="dxa"/>
          <w:trHeight w:val="339" w:hRule="atLeast"/>
          <w:jc w:val="center"/>
        </w:trPr>
        <w:tc>
          <w:tcPr>
            <w:tcW w:w="16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left"/>
              <w:rPr>
                <w:rFonts w:hint="eastAsia" w:ascii="仿宋_GB2312" w:hAnsi="仿宋_GB2312" w:eastAsia="仿宋_GB2312" w:cs="仿宋_GB2312"/>
                <w:color w:val="000000"/>
                <w:sz w:val="21"/>
                <w:szCs w:val="21"/>
                <w:highlight w:val="none"/>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分数</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8.33</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1.34</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9.67</w:t>
            </w:r>
          </w:p>
        </w:tc>
      </w:tr>
      <w:tr>
        <w:tblPrEx>
          <w:tblCellMar>
            <w:top w:w="0" w:type="dxa"/>
            <w:left w:w="108" w:type="dxa"/>
            <w:bottom w:w="0" w:type="dxa"/>
            <w:right w:w="108" w:type="dxa"/>
          </w:tblCellMar>
        </w:tblPrEx>
        <w:trPr>
          <w:wBefore w:w="0" w:type="dxa"/>
          <w:trHeight w:val="339" w:hRule="atLeast"/>
          <w:jc w:val="center"/>
        </w:trPr>
        <w:tc>
          <w:tcPr>
            <w:tcW w:w="161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合计</w:t>
            </w: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人数</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228</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rPr>
            </w:pPr>
            <w:r>
              <w:rPr>
                <w:rFonts w:hint="eastAsia" w:ascii="仿宋_GB2312" w:hAnsi="仿宋_GB2312" w:eastAsia="仿宋_GB2312" w:cs="仿宋_GB2312"/>
                <w:color w:val="000000"/>
                <w:sz w:val="21"/>
                <w:szCs w:val="21"/>
                <w:highlight w:val="none"/>
                <w:lang w:val="en-US" w:eastAsia="zh-CN"/>
              </w:rPr>
              <w:t>72</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300</w:t>
            </w:r>
          </w:p>
        </w:tc>
      </w:tr>
      <w:tr>
        <w:tblPrEx>
          <w:tblCellMar>
            <w:top w:w="0" w:type="dxa"/>
            <w:left w:w="108" w:type="dxa"/>
            <w:bottom w:w="0" w:type="dxa"/>
            <w:right w:w="108" w:type="dxa"/>
          </w:tblCellMar>
        </w:tblPrEx>
        <w:trPr>
          <w:wBefore w:w="0" w:type="dxa"/>
          <w:trHeight w:val="339" w:hRule="atLeast"/>
          <w:jc w:val="center"/>
        </w:trPr>
        <w:tc>
          <w:tcPr>
            <w:tcW w:w="16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left"/>
              <w:rPr>
                <w:rFonts w:hint="eastAsia" w:ascii="仿宋_GB2312" w:hAnsi="仿宋_GB2312" w:eastAsia="仿宋_GB2312" w:cs="仿宋_GB2312"/>
                <w:color w:val="000000"/>
                <w:sz w:val="21"/>
                <w:szCs w:val="21"/>
                <w:highlight w:val="none"/>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占比</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76</w:t>
            </w:r>
            <w:r>
              <w:rPr>
                <w:rFonts w:hint="eastAsia" w:ascii="仿宋_GB2312" w:hAnsi="仿宋_GB2312" w:eastAsia="仿宋_GB2312" w:cs="仿宋_GB2312"/>
                <w:color w:val="000000"/>
                <w:sz w:val="21"/>
                <w:szCs w:val="21"/>
                <w:highlight w:val="none"/>
              </w:rPr>
              <w:t>%</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24</w:t>
            </w:r>
            <w:r>
              <w:rPr>
                <w:rFonts w:hint="eastAsia" w:ascii="仿宋_GB2312" w:hAnsi="仿宋_GB2312" w:eastAsia="仿宋_GB2312" w:cs="仿宋_GB2312"/>
                <w:color w:val="000000"/>
                <w:sz w:val="21"/>
                <w:szCs w:val="21"/>
                <w:highlight w:val="none"/>
              </w:rPr>
              <w:t>%</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100%</w:t>
            </w:r>
          </w:p>
        </w:tc>
      </w:tr>
      <w:tr>
        <w:tblPrEx>
          <w:tblCellMar>
            <w:top w:w="0" w:type="dxa"/>
            <w:left w:w="108" w:type="dxa"/>
            <w:bottom w:w="0" w:type="dxa"/>
            <w:right w:w="108" w:type="dxa"/>
          </w:tblCellMar>
        </w:tblPrEx>
        <w:trPr>
          <w:wBefore w:w="0" w:type="dxa"/>
          <w:trHeight w:val="339" w:hRule="atLeast"/>
          <w:jc w:val="center"/>
        </w:trPr>
        <w:tc>
          <w:tcPr>
            <w:tcW w:w="16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left"/>
              <w:rPr>
                <w:rFonts w:hint="eastAsia" w:ascii="仿宋_GB2312" w:hAnsi="仿宋_GB2312" w:eastAsia="仿宋_GB2312" w:cs="仿宋_GB2312"/>
                <w:color w:val="000000"/>
                <w:sz w:val="21"/>
                <w:szCs w:val="21"/>
                <w:highlight w:val="none"/>
              </w:rPr>
            </w:pPr>
          </w:p>
        </w:tc>
        <w:tc>
          <w:tcPr>
            <w:tcW w:w="6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分数</w:t>
            </w:r>
          </w:p>
        </w:tc>
        <w:tc>
          <w:tcPr>
            <w:tcW w:w="13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76</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both"/>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19</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16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righ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w:t>
            </w:r>
          </w:p>
        </w:tc>
        <w:tc>
          <w:tcPr>
            <w:tcW w:w="79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jc w:val="both"/>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95.0</w:t>
            </w:r>
          </w:p>
        </w:tc>
      </w:tr>
      <w:tr>
        <w:tblPrEx>
          <w:tblCellMar>
            <w:top w:w="0" w:type="dxa"/>
            <w:left w:w="108" w:type="dxa"/>
            <w:bottom w:w="0" w:type="dxa"/>
            <w:right w:w="108" w:type="dxa"/>
          </w:tblCellMar>
        </w:tblPrEx>
        <w:trPr>
          <w:wBefore w:w="0" w:type="dxa"/>
          <w:trHeight w:val="339" w:hRule="atLeast"/>
          <w:jc w:val="center"/>
        </w:trPr>
        <w:tc>
          <w:tcPr>
            <w:tcW w:w="161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center"/>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sz w:val="21"/>
                <w:szCs w:val="21"/>
                <w:highlight w:val="none"/>
              </w:rPr>
              <w:t>最终得分</w:t>
            </w:r>
          </w:p>
        </w:tc>
        <w:tc>
          <w:tcPr>
            <w:tcW w:w="7828" w:type="dxa"/>
            <w:gridSpan w:val="7"/>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560" w:lineRule="exact"/>
              <w:ind w:firstLine="420" w:firstLineChars="200"/>
              <w:jc w:val="center"/>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95.0</w:t>
            </w:r>
          </w:p>
        </w:tc>
      </w:tr>
    </w:tbl>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该项指标满分为</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分，根据评分标准得</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分</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bidi w:val="0"/>
        <w:snapToGrid/>
        <w:spacing w:line="560" w:lineRule="exact"/>
        <w:ind w:firstLine="640" w:firstLineChars="200"/>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bookmarkStart w:id="55" w:name="_Hlk73228148"/>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eastAsia="zh-CN"/>
        </w:rPr>
        <w:t>部门</w:t>
      </w:r>
      <w:r>
        <w:rPr>
          <w:rFonts w:hint="eastAsia" w:ascii="仿宋_GB2312" w:hAnsi="仿宋_GB2312" w:eastAsia="仿宋_GB2312" w:cs="仿宋_GB2312"/>
          <w:sz w:val="32"/>
          <w:szCs w:val="32"/>
          <w:highlight w:val="none"/>
        </w:rPr>
        <w:t>可持续发展</w:t>
      </w:r>
      <w:bookmarkEnd w:id="53"/>
      <w:bookmarkEnd w:id="54"/>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①</w:t>
      </w:r>
      <w:r>
        <w:rPr>
          <w:rFonts w:hint="eastAsia" w:ascii="仿宋_GB2312" w:hAnsi="仿宋_GB2312" w:eastAsia="仿宋_GB2312" w:cs="仿宋_GB2312"/>
          <w:sz w:val="32"/>
          <w:szCs w:val="32"/>
          <w:highlight w:val="none"/>
        </w:rPr>
        <w:t>队伍建设情况</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全体人员按时按质按成各部门组织的业务培训。</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该项指标满分为</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分，根据评分标准得</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分</w:t>
      </w:r>
      <w:r>
        <w:rPr>
          <w:rFonts w:hint="eastAsia" w:ascii="仿宋_GB2312" w:hAnsi="仿宋_GB2312" w:eastAsia="仿宋_GB2312" w:cs="仿宋_GB2312"/>
          <w:sz w:val="32"/>
          <w:szCs w:val="32"/>
          <w:highlight w:val="none"/>
          <w:lang w:eastAsia="zh-CN"/>
        </w:rPr>
        <w:t>。</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②</w:t>
      </w:r>
      <w:r>
        <w:rPr>
          <w:rFonts w:hint="eastAsia" w:ascii="仿宋_GB2312" w:hAnsi="仿宋_GB2312" w:eastAsia="仿宋_GB2312" w:cs="仿宋_GB2312"/>
          <w:sz w:val="32"/>
          <w:szCs w:val="32"/>
          <w:highlight w:val="none"/>
        </w:rPr>
        <w:t>信息共享、公开情况</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年度按规定时限和内容进行了预算、决算信息公开，绩效评价结果公开。预算绩效管理方面的工作在OA信息系统、公文交换系统实现信息共享。</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该项指标满分为</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分，根据评分标准得</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分</w:t>
      </w:r>
      <w:r>
        <w:rPr>
          <w:rFonts w:hint="eastAsia" w:ascii="仿宋_GB2312" w:hAnsi="仿宋_GB2312" w:eastAsia="仿宋_GB2312" w:cs="仿宋_GB2312"/>
          <w:sz w:val="32"/>
          <w:szCs w:val="32"/>
          <w:highlight w:val="none"/>
          <w:lang w:eastAsia="zh-CN"/>
        </w:rPr>
        <w:t>。</w:t>
      </w:r>
    </w:p>
    <w:p>
      <w:pPr>
        <w:pStyle w:val="3"/>
        <w:keepNext w:val="0"/>
        <w:keepLines w:val="0"/>
        <w:pageBreakBefore w:val="0"/>
        <w:kinsoku/>
        <w:wordWrap/>
        <w:bidi w:val="0"/>
        <w:snapToGrid/>
        <w:spacing w:line="560" w:lineRule="exact"/>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③</w:t>
      </w:r>
      <w:r>
        <w:rPr>
          <w:rFonts w:hint="eastAsia" w:ascii="仿宋_GB2312" w:hAnsi="仿宋_GB2312" w:eastAsia="仿宋_GB2312" w:cs="仿宋_GB2312"/>
          <w:sz w:val="32"/>
          <w:szCs w:val="32"/>
          <w:highlight w:val="none"/>
        </w:rPr>
        <w:t>长效管理创新情况</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长效管理机制方面，</w:t>
      </w:r>
      <w:r>
        <w:rPr>
          <w:rFonts w:hint="eastAsia" w:ascii="仿宋_GB2312" w:hAnsi="仿宋_GB2312" w:eastAsia="仿宋_GB2312" w:cs="仿宋_GB2312"/>
          <w:sz w:val="32"/>
          <w:szCs w:val="32"/>
          <w:highlight w:val="none"/>
          <w:lang w:eastAsia="zh-CN"/>
        </w:rPr>
        <w:t>综合服务中心</w:t>
      </w:r>
      <w:r>
        <w:rPr>
          <w:rFonts w:hint="eastAsia" w:ascii="仿宋_GB2312" w:hAnsi="仿宋_GB2312" w:eastAsia="仿宋_GB2312" w:cs="仿宋_GB2312"/>
          <w:sz w:val="32"/>
          <w:szCs w:val="32"/>
          <w:highlight w:val="none"/>
        </w:rPr>
        <w:t>已建立了内部控制管理制度，并较好执行。</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中心</w:t>
      </w:r>
      <w:r>
        <w:rPr>
          <w:rFonts w:hint="eastAsia" w:ascii="仿宋_GB2312" w:hAnsi="仿宋_GB2312" w:eastAsia="仿宋_GB2312" w:cs="仿宋_GB2312"/>
          <w:sz w:val="32"/>
          <w:szCs w:val="32"/>
          <w:highlight w:val="none"/>
        </w:rPr>
        <w:t>干部</w:t>
      </w:r>
      <w:r>
        <w:rPr>
          <w:rFonts w:hint="eastAsia" w:ascii="仿宋_GB2312" w:hAnsi="仿宋_GB2312" w:eastAsia="仿宋_GB2312" w:cs="仿宋_GB2312"/>
          <w:sz w:val="32"/>
          <w:szCs w:val="32"/>
          <w:highlight w:val="none"/>
          <w:lang w:eastAsia="zh-CN"/>
        </w:rPr>
        <w:t>职</w:t>
      </w:r>
      <w:r>
        <w:rPr>
          <w:rFonts w:hint="eastAsia" w:ascii="仿宋_GB2312" w:hAnsi="仿宋_GB2312" w:eastAsia="仿宋_GB2312" w:cs="仿宋_GB2312"/>
          <w:sz w:val="32"/>
          <w:szCs w:val="32"/>
          <w:highlight w:val="none"/>
        </w:rPr>
        <w:t>工及基层残疾人联络员培训方面，建立了定期培训、考核机制。</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全面预算绩效管理方面，制定了预算绩效管理办法，绩效目标申报、绩效跟踪、项目资金核算、绩效评价、绩效报告公开、发现问题整改等全流程预算绩效管理执行有效。</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监督评价方面，制定了目标监督与内部审计机制，每年进行考核及审计。</w:t>
      </w:r>
      <w:r>
        <w:rPr>
          <w:rFonts w:hint="eastAsia" w:ascii="仿宋_GB2312" w:hAnsi="仿宋_GB2312" w:eastAsia="仿宋_GB2312" w:cs="仿宋_GB2312"/>
          <w:sz w:val="32"/>
          <w:szCs w:val="32"/>
          <w:highlight w:val="none"/>
          <w:lang w:eastAsia="zh-CN"/>
        </w:rPr>
        <w:t>有效跟进综合服务中心对下转移支付项目的资金使用情况，及时进行监管和统筹，切实履行上级部门的职责职能。</w:t>
      </w:r>
    </w:p>
    <w:p>
      <w:pPr>
        <w:pStyle w:val="3"/>
        <w:keepNext w:val="0"/>
        <w:keepLines w:val="0"/>
        <w:pageBreakBefore w:val="0"/>
        <w:kinsoku/>
        <w:wordWrap/>
        <w:bidi w:val="0"/>
        <w:snapToGrid/>
        <w:spacing w:line="560" w:lineRule="exact"/>
        <w:ind w:left="0" w:leftChars="0" w:firstLine="640" w:firstLineChars="200"/>
        <w:rPr>
          <w:rFonts w:ascii="Arial Narrow" w:hAnsi="Arial Narrow" w:eastAsia="仿宋_GB2312"/>
          <w:sz w:val="32"/>
          <w:szCs w:val="32"/>
          <w:highlight w:val="none"/>
        </w:rPr>
      </w:pPr>
      <w:r>
        <w:rPr>
          <w:rFonts w:hint="eastAsia" w:ascii="仿宋_GB2312" w:hAnsi="仿宋_GB2312" w:eastAsia="仿宋_GB2312" w:cs="仿宋_GB2312"/>
          <w:sz w:val="32"/>
          <w:szCs w:val="32"/>
          <w:highlight w:val="none"/>
        </w:rPr>
        <w:t>该项指标满分为</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分，根据评分标准得</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分</w:t>
      </w:r>
      <w:r>
        <w:rPr>
          <w:rFonts w:hint="eastAsia" w:ascii="仿宋_GB2312" w:hAnsi="仿宋_GB2312" w:eastAsia="仿宋_GB2312" w:cs="仿宋_GB2312"/>
          <w:sz w:val="32"/>
          <w:szCs w:val="32"/>
          <w:highlight w:val="none"/>
          <w:lang w:eastAsia="zh-CN"/>
        </w:rPr>
        <w:t>。</w:t>
      </w:r>
    </w:p>
    <w:bookmarkEnd w:id="55"/>
    <w:p>
      <w:pPr>
        <w:keepNext w:val="0"/>
        <w:keepLines w:val="0"/>
        <w:pageBreakBefore w:val="0"/>
        <w:widowControl w:val="0"/>
        <w:kinsoku/>
        <w:wordWrap/>
        <w:overflowPunct/>
        <w:bidi w:val="0"/>
        <w:snapToGrid/>
        <w:spacing w:line="560" w:lineRule="exact"/>
        <w:ind w:firstLine="640" w:firstLineChars="200"/>
        <w:outlineLvl w:val="0"/>
        <w:rPr>
          <w:rFonts w:ascii="Arial Narrow" w:hAnsi="Arial Narrow" w:eastAsia="黑体"/>
          <w:bCs/>
          <w:kern w:val="44"/>
          <w:sz w:val="32"/>
          <w:szCs w:val="32"/>
          <w:highlight w:val="none"/>
          <w:lang w:val="zh-CN"/>
        </w:rPr>
      </w:pPr>
      <w:bookmarkStart w:id="56" w:name="_Toc17588"/>
      <w:r>
        <w:rPr>
          <w:rFonts w:ascii="Arial Narrow" w:hAnsi="Arial Narrow" w:eastAsia="黑体"/>
          <w:bCs/>
          <w:kern w:val="44"/>
          <w:sz w:val="32"/>
          <w:szCs w:val="32"/>
          <w:highlight w:val="none"/>
          <w:lang w:val="zh-CN"/>
        </w:rPr>
        <w:t>五、主要经验</w:t>
      </w:r>
      <w:bookmarkEnd w:id="56"/>
    </w:p>
    <w:p>
      <w:pPr>
        <w:keepNext w:val="0"/>
        <w:keepLines w:val="0"/>
        <w:pageBreakBefore w:val="0"/>
        <w:kinsoku/>
        <w:wordWrap/>
        <w:bidi w:val="0"/>
        <w:snapToGrid/>
        <w:spacing w:line="560" w:lineRule="exact"/>
        <w:ind w:firstLine="640" w:firstLineChars="200"/>
        <w:outlineLvl w:val="0"/>
        <w:rPr>
          <w:rFonts w:ascii="Arial Narrow" w:hAnsi="Arial Narrow" w:eastAsia="楷体_GB2312"/>
          <w:sz w:val="32"/>
          <w:szCs w:val="32"/>
          <w:highlight w:val="none"/>
        </w:rPr>
      </w:pPr>
      <w:bookmarkStart w:id="57" w:name="_Toc28120"/>
      <w:bookmarkStart w:id="58" w:name="_Hlk514320693"/>
      <w:r>
        <w:rPr>
          <w:rFonts w:ascii="Arial Narrow" w:hAnsi="Arial Narrow" w:eastAsia="楷体_GB2312"/>
          <w:sz w:val="32"/>
          <w:szCs w:val="32"/>
          <w:highlight w:val="none"/>
        </w:rPr>
        <w:t>（一）领导重视、组织得力</w:t>
      </w:r>
      <w:bookmarkEnd w:id="57"/>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预算绩效管理，是</w:t>
      </w:r>
      <w:r>
        <w:rPr>
          <w:rFonts w:hint="eastAsia" w:ascii="仿宋_GB2312" w:hAnsi="仿宋_GB2312" w:eastAsia="仿宋_GB2312" w:cs="仿宋_GB2312"/>
          <w:sz w:val="32"/>
          <w:szCs w:val="32"/>
          <w:highlight w:val="none"/>
          <w:lang w:eastAsia="zh-CN"/>
        </w:rPr>
        <w:t>昆明市残疾人综合服务中心</w:t>
      </w:r>
      <w:r>
        <w:rPr>
          <w:rFonts w:hint="eastAsia" w:ascii="仿宋_GB2312" w:hAnsi="仿宋_GB2312" w:eastAsia="仿宋_GB2312" w:cs="仿宋_GB2312"/>
          <w:sz w:val="32"/>
          <w:szCs w:val="32"/>
          <w:highlight w:val="none"/>
        </w:rPr>
        <w:t>认真落实</w:t>
      </w:r>
      <w:r>
        <w:rPr>
          <w:rFonts w:hint="eastAsia" w:ascii="仿宋_GB2312" w:hAnsi="仿宋_GB2312" w:eastAsia="仿宋_GB2312" w:cs="仿宋_GB2312"/>
          <w:sz w:val="32"/>
          <w:szCs w:val="32"/>
          <w:highlight w:val="none"/>
          <w:lang w:eastAsia="zh-CN"/>
        </w:rPr>
        <w:t>昆明</w:t>
      </w:r>
      <w:r>
        <w:rPr>
          <w:rFonts w:hint="eastAsia" w:ascii="仿宋_GB2312" w:hAnsi="仿宋_GB2312" w:eastAsia="仿宋_GB2312" w:cs="仿宋_GB2312"/>
          <w:sz w:val="32"/>
          <w:szCs w:val="32"/>
          <w:highlight w:val="none"/>
        </w:rPr>
        <w:t>市第十一次党代会，市委十一届六次全会和市两会确定的各项目标任务，全面贯彻</w:t>
      </w:r>
      <w:r>
        <w:rPr>
          <w:rFonts w:hint="eastAsia" w:ascii="仿宋_GB2312" w:hAnsi="仿宋_GB2312" w:eastAsia="仿宋_GB2312" w:cs="仿宋_GB2312"/>
          <w:sz w:val="32"/>
          <w:szCs w:val="32"/>
          <w:highlight w:val="none"/>
          <w:lang w:val="zh-CN"/>
        </w:rPr>
        <w:t>《昆明市“十三五”加快残疾人小康进程规划纲要》、《昆明市“十四五”加快残疾人小康进程规划纲要》、</w:t>
      </w:r>
      <w:r>
        <w:rPr>
          <w:rFonts w:hint="eastAsia" w:ascii="仿宋_GB2312" w:hAnsi="仿宋_GB2312" w:eastAsia="仿宋_GB2312" w:cs="仿宋_GB2312"/>
          <w:sz w:val="32"/>
          <w:szCs w:val="32"/>
          <w:highlight w:val="none"/>
        </w:rPr>
        <w:t>“基层党建创新提质年”各项任务，不断加强作风纪律建设，不断提升机关党建服务发展的能力，进一步提升残疾人</w:t>
      </w:r>
      <w:r>
        <w:rPr>
          <w:rFonts w:hint="eastAsia" w:ascii="仿宋_GB2312" w:hAnsi="仿宋_GB2312" w:eastAsia="仿宋_GB2312" w:cs="仿宋_GB2312"/>
          <w:sz w:val="32"/>
          <w:szCs w:val="32"/>
          <w:highlight w:val="none"/>
          <w:lang w:eastAsia="zh-CN"/>
        </w:rPr>
        <w:t>就业</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培训</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文化助盲</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盲人按摩机构行业管理</w:t>
      </w:r>
      <w:r>
        <w:rPr>
          <w:rFonts w:hint="eastAsia" w:ascii="仿宋_GB2312" w:hAnsi="仿宋_GB2312" w:eastAsia="仿宋_GB2312" w:cs="仿宋_GB2312"/>
          <w:sz w:val="32"/>
          <w:szCs w:val="32"/>
          <w:highlight w:val="none"/>
        </w:rPr>
        <w:t>等领域的管理水平的重要抓手，单位领导高度重视，为此</w:t>
      </w:r>
      <w:r>
        <w:rPr>
          <w:rFonts w:hint="eastAsia" w:ascii="仿宋_GB2312" w:hAnsi="仿宋_GB2312" w:eastAsia="仿宋_GB2312" w:cs="仿宋_GB2312"/>
          <w:sz w:val="32"/>
          <w:szCs w:val="32"/>
          <w:highlight w:val="none"/>
          <w:lang w:eastAsia="zh-CN"/>
        </w:rPr>
        <w:t>综合服务中心</w:t>
      </w:r>
      <w:r>
        <w:rPr>
          <w:rFonts w:hint="eastAsia" w:ascii="仿宋_GB2312" w:hAnsi="仿宋_GB2312" w:eastAsia="仿宋_GB2312" w:cs="仿宋_GB2312"/>
          <w:sz w:val="32"/>
          <w:szCs w:val="32"/>
          <w:highlight w:val="none"/>
        </w:rPr>
        <w:t>专门成立了绩效评价小组，对</w:t>
      </w:r>
      <w:r>
        <w:rPr>
          <w:rFonts w:hint="eastAsia" w:ascii="仿宋_GB2312" w:hAnsi="仿宋_GB2312" w:eastAsia="仿宋_GB2312" w:cs="仿宋_GB2312"/>
          <w:sz w:val="32"/>
          <w:szCs w:val="32"/>
          <w:highlight w:val="none"/>
          <w:lang w:eastAsia="zh-CN"/>
        </w:rPr>
        <w:t>中心</w:t>
      </w:r>
      <w:r>
        <w:rPr>
          <w:rFonts w:hint="eastAsia" w:ascii="仿宋_GB2312" w:hAnsi="仿宋_GB2312" w:eastAsia="仿宋_GB2312" w:cs="仿宋_GB2312"/>
          <w:sz w:val="32"/>
          <w:szCs w:val="32"/>
          <w:highlight w:val="none"/>
        </w:rPr>
        <w:t>各处室202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各项目的预算投入、执行、产出、效果及满意度进行全方位的评价考核，考核后我单位还将做好发现问题的整改、绩效评价结果公开等应用环节，进一步完善预算绩效管理体系，通过夯实绩效自评的工作基础，及时总结经验，查找自身工作不足，逐步形成上下联动、预算资金管理、绩效管理与业务管理紧密结合的模式，为全面预算绩效工作开展提供有益指导。</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其次，</w:t>
      </w:r>
      <w:r>
        <w:rPr>
          <w:rFonts w:hint="eastAsia" w:ascii="仿宋_GB2312" w:hAnsi="仿宋_GB2312" w:eastAsia="仿宋_GB2312" w:cs="仿宋_GB2312"/>
          <w:sz w:val="32"/>
          <w:szCs w:val="32"/>
          <w:highlight w:val="none"/>
          <w:lang w:eastAsia="zh-CN"/>
        </w:rPr>
        <w:t>综合服务中心</w:t>
      </w:r>
      <w:r>
        <w:rPr>
          <w:rFonts w:hint="eastAsia" w:ascii="仿宋_GB2312" w:hAnsi="仿宋_GB2312" w:eastAsia="仿宋_GB2312" w:cs="仿宋_GB2312"/>
          <w:sz w:val="32"/>
          <w:szCs w:val="32"/>
          <w:highlight w:val="none"/>
        </w:rPr>
        <w:t>重视配合部门外部监督检查工作，如配合</w:t>
      </w:r>
      <w:r>
        <w:rPr>
          <w:rFonts w:hint="eastAsia" w:ascii="仿宋_GB2312" w:hAnsi="仿宋_GB2312" w:eastAsia="仿宋_GB2312" w:cs="仿宋_GB2312"/>
          <w:sz w:val="32"/>
          <w:szCs w:val="32"/>
          <w:highlight w:val="none"/>
          <w:lang w:eastAsia="zh-CN"/>
        </w:rPr>
        <w:t>昆明市</w:t>
      </w:r>
      <w:r>
        <w:rPr>
          <w:rFonts w:hint="default" w:ascii="仿宋_GB2312" w:hAnsi="仿宋_GB2312" w:eastAsia="仿宋_GB2312" w:cs="仿宋_GB2312"/>
          <w:sz w:val="32"/>
          <w:szCs w:val="32"/>
          <w:highlight w:val="none"/>
        </w:rPr>
        <w:t>审计</w:t>
      </w:r>
      <w:r>
        <w:rPr>
          <w:rFonts w:hint="eastAsia" w:ascii="仿宋_GB2312" w:hAnsi="仿宋_GB2312" w:eastAsia="仿宋_GB2312" w:cs="仿宋_GB2312"/>
          <w:sz w:val="32"/>
          <w:szCs w:val="32"/>
          <w:highlight w:val="none"/>
          <w:lang w:eastAsia="zh-CN"/>
        </w:rPr>
        <w:t>局</w:t>
      </w:r>
      <w:r>
        <w:rPr>
          <w:rFonts w:hint="eastAsia" w:ascii="仿宋_GB2312" w:hAnsi="仿宋_GB2312" w:eastAsia="仿宋_GB2312" w:cs="仿宋_GB2312"/>
          <w:sz w:val="32"/>
          <w:szCs w:val="32"/>
          <w:highlight w:val="none"/>
        </w:rPr>
        <w:t>的审计工作，配合好市财政局的绩效再评价工作，并对审计、再评价发现的问题积极开展整改，落实整改措施，不断提升我单位绩效管理水平。</w:t>
      </w:r>
    </w:p>
    <w:p>
      <w:pPr>
        <w:keepNext w:val="0"/>
        <w:keepLines w:val="0"/>
        <w:pageBreakBefore w:val="0"/>
        <w:kinsoku/>
        <w:wordWrap/>
        <w:bidi w:val="0"/>
        <w:snapToGrid/>
        <w:spacing w:line="560" w:lineRule="exact"/>
        <w:ind w:firstLine="640" w:firstLineChars="200"/>
        <w:outlineLvl w:val="0"/>
        <w:rPr>
          <w:rFonts w:hint="eastAsia" w:ascii="Arial Narrow" w:hAnsi="Arial Narrow" w:eastAsia="楷体_GB2312"/>
          <w:sz w:val="32"/>
          <w:szCs w:val="32"/>
          <w:highlight w:val="none"/>
          <w:lang w:eastAsia="zh-CN"/>
        </w:rPr>
      </w:pPr>
      <w:bookmarkStart w:id="59" w:name="_Toc18319"/>
      <w:r>
        <w:rPr>
          <w:rFonts w:ascii="Arial Narrow" w:hAnsi="Arial Narrow" w:eastAsia="楷体_GB2312"/>
          <w:sz w:val="32"/>
          <w:szCs w:val="32"/>
          <w:highlight w:val="none"/>
        </w:rPr>
        <w:t>（二）各处</w:t>
      </w:r>
      <w:r>
        <w:rPr>
          <w:rFonts w:hint="eastAsia" w:ascii="Arial Narrow" w:hAnsi="Arial Narrow" w:eastAsia="楷体_GB2312"/>
          <w:sz w:val="32"/>
          <w:szCs w:val="32"/>
          <w:highlight w:val="none"/>
          <w:lang w:eastAsia="zh-CN"/>
        </w:rPr>
        <w:t>（室）</w:t>
      </w:r>
      <w:r>
        <w:rPr>
          <w:rFonts w:ascii="Arial Narrow" w:hAnsi="Arial Narrow" w:eastAsia="楷体_GB2312"/>
          <w:sz w:val="32"/>
          <w:szCs w:val="32"/>
          <w:highlight w:val="none"/>
        </w:rPr>
        <w:t>、县</w:t>
      </w:r>
      <w:r>
        <w:rPr>
          <w:rFonts w:hint="eastAsia" w:ascii="Arial Narrow" w:hAnsi="Arial Narrow" w:eastAsia="楷体_GB2312"/>
          <w:sz w:val="32"/>
          <w:szCs w:val="32"/>
          <w:highlight w:val="none"/>
          <w:lang w:eastAsia="zh-CN"/>
        </w:rPr>
        <w:t>（市）</w:t>
      </w:r>
      <w:r>
        <w:rPr>
          <w:rFonts w:ascii="Arial Narrow" w:hAnsi="Arial Narrow" w:eastAsia="楷体_GB2312"/>
          <w:sz w:val="32"/>
          <w:szCs w:val="32"/>
          <w:highlight w:val="none"/>
        </w:rPr>
        <w:t>区残联给予配合与支持</w:t>
      </w:r>
      <w:bookmarkEnd w:id="59"/>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做好预算绩效管理，离不开各处</w:t>
      </w:r>
      <w:r>
        <w:rPr>
          <w:rFonts w:hint="eastAsia" w:ascii="仿宋_GB2312" w:hAnsi="仿宋_GB2312" w:eastAsia="仿宋_GB2312" w:cs="仿宋_GB2312"/>
          <w:sz w:val="32"/>
          <w:szCs w:val="32"/>
          <w:highlight w:val="none"/>
          <w:lang w:eastAsia="zh-CN"/>
        </w:rPr>
        <w:t>（室）</w:t>
      </w:r>
      <w:r>
        <w:rPr>
          <w:rFonts w:hint="eastAsia" w:ascii="仿宋_GB2312" w:hAnsi="仿宋_GB2312" w:eastAsia="仿宋_GB2312" w:cs="仿宋_GB2312"/>
          <w:sz w:val="32"/>
          <w:szCs w:val="32"/>
          <w:highlight w:val="none"/>
        </w:rPr>
        <w:t>、县</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区残联的支持和配合，</w:t>
      </w:r>
      <w:r>
        <w:rPr>
          <w:rFonts w:hint="eastAsia" w:ascii="仿宋_GB2312" w:hAnsi="仿宋_GB2312" w:eastAsia="仿宋_GB2312" w:cs="仿宋_GB2312"/>
          <w:sz w:val="32"/>
          <w:szCs w:val="32"/>
          <w:highlight w:val="none"/>
          <w:lang w:eastAsia="zh-CN"/>
        </w:rPr>
        <w:t>综合服务中心</w:t>
      </w:r>
      <w:r>
        <w:rPr>
          <w:rFonts w:hint="eastAsia" w:ascii="仿宋_GB2312" w:hAnsi="仿宋_GB2312" w:eastAsia="仿宋_GB2312" w:cs="仿宋_GB2312"/>
          <w:sz w:val="32"/>
          <w:szCs w:val="32"/>
          <w:highlight w:val="none"/>
        </w:rPr>
        <w:t>财政支出项目数量</w:t>
      </w:r>
      <w:r>
        <w:rPr>
          <w:rFonts w:hint="eastAsia" w:ascii="仿宋_GB2312" w:hAnsi="仿宋_GB2312" w:eastAsia="仿宋_GB2312" w:cs="仿宋_GB2312"/>
          <w:sz w:val="32"/>
          <w:szCs w:val="32"/>
          <w:highlight w:val="none"/>
          <w:lang w:eastAsia="zh-CN"/>
        </w:rPr>
        <w:t>相对较</w:t>
      </w:r>
      <w:r>
        <w:rPr>
          <w:rFonts w:hint="eastAsia" w:ascii="仿宋_GB2312" w:hAnsi="仿宋_GB2312" w:eastAsia="仿宋_GB2312" w:cs="仿宋_GB2312"/>
          <w:sz w:val="32"/>
          <w:szCs w:val="32"/>
          <w:highlight w:val="none"/>
        </w:rPr>
        <w:t>多，对下项目</w:t>
      </w:r>
      <w:r>
        <w:rPr>
          <w:rFonts w:hint="eastAsia" w:ascii="仿宋_GB2312" w:hAnsi="仿宋_GB2312" w:eastAsia="仿宋_GB2312" w:cs="仿宋_GB2312"/>
          <w:sz w:val="32"/>
          <w:szCs w:val="32"/>
          <w:highlight w:val="none"/>
          <w:lang w:eastAsia="zh-CN"/>
        </w:rPr>
        <w:t>较</w:t>
      </w:r>
      <w:r>
        <w:rPr>
          <w:rFonts w:hint="eastAsia" w:ascii="仿宋_GB2312" w:hAnsi="仿宋_GB2312" w:eastAsia="仿宋_GB2312" w:cs="仿宋_GB2312"/>
          <w:sz w:val="32"/>
          <w:szCs w:val="32"/>
          <w:highlight w:val="none"/>
        </w:rPr>
        <w:t>多，数据处理量</w:t>
      </w:r>
      <w:r>
        <w:rPr>
          <w:rFonts w:hint="eastAsia" w:ascii="仿宋_GB2312" w:hAnsi="仿宋_GB2312" w:eastAsia="仿宋_GB2312" w:cs="仿宋_GB2312"/>
          <w:sz w:val="32"/>
          <w:szCs w:val="32"/>
          <w:highlight w:val="none"/>
          <w:lang w:eastAsia="zh-CN"/>
        </w:rPr>
        <w:t>较</w:t>
      </w:r>
      <w:r>
        <w:rPr>
          <w:rFonts w:hint="eastAsia" w:ascii="仿宋_GB2312" w:hAnsi="仿宋_GB2312" w:eastAsia="仿宋_GB2312" w:cs="仿宋_GB2312"/>
          <w:sz w:val="32"/>
          <w:szCs w:val="32"/>
          <w:highlight w:val="none"/>
        </w:rPr>
        <w:t>大。因此，需要各业务处</w:t>
      </w:r>
      <w:r>
        <w:rPr>
          <w:rFonts w:hint="eastAsia" w:ascii="仿宋_GB2312" w:hAnsi="仿宋_GB2312" w:eastAsia="仿宋_GB2312" w:cs="仿宋_GB2312"/>
          <w:sz w:val="32"/>
          <w:szCs w:val="32"/>
          <w:highlight w:val="none"/>
          <w:lang w:eastAsia="zh-CN"/>
        </w:rPr>
        <w:t>（室）</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各</w:t>
      </w:r>
      <w:r>
        <w:rPr>
          <w:rFonts w:hint="eastAsia" w:ascii="仿宋_GB2312" w:hAnsi="仿宋_GB2312" w:eastAsia="仿宋_GB2312" w:cs="仿宋_GB2312"/>
          <w:sz w:val="32"/>
          <w:szCs w:val="32"/>
          <w:highlight w:val="none"/>
        </w:rPr>
        <w:t>县</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区残联能高度领会预算绩效管理的业务实质和工作要求，及时跟进预算执行进度和业务成果统计分析，做好项目台账管理，将预算资金管理、绩效目标管理与业务管理有机结合，将管理端口前移，特别注重预算绩效目标申报和绩效跟踪，规范事前和事中控制，对预算执行中的偏差及时予以修正，做好全面预算绩效管理工作。</w:t>
      </w:r>
    </w:p>
    <w:p>
      <w:pPr>
        <w:keepNext w:val="0"/>
        <w:keepLines w:val="0"/>
        <w:pageBreakBefore w:val="0"/>
        <w:kinsoku/>
        <w:wordWrap/>
        <w:bidi w:val="0"/>
        <w:snapToGrid/>
        <w:spacing w:line="560" w:lineRule="exact"/>
        <w:ind w:firstLine="640" w:firstLineChars="200"/>
        <w:outlineLvl w:val="0"/>
        <w:rPr>
          <w:rFonts w:ascii="Arial Narrow" w:hAnsi="Arial Narrow" w:eastAsia="楷体_GB2312"/>
          <w:sz w:val="32"/>
          <w:szCs w:val="32"/>
          <w:highlight w:val="none"/>
        </w:rPr>
      </w:pPr>
      <w:bookmarkStart w:id="60" w:name="_Toc19830"/>
      <w:r>
        <w:rPr>
          <w:rFonts w:ascii="Arial Narrow" w:hAnsi="Arial Narrow" w:eastAsia="楷体_GB2312"/>
          <w:sz w:val="32"/>
          <w:szCs w:val="32"/>
          <w:highlight w:val="none"/>
        </w:rPr>
        <w:t>（三）探索资金管理、绩效管理与业务管理相结合的机制</w:t>
      </w:r>
      <w:bookmarkEnd w:id="60"/>
    </w:p>
    <w:bookmarkEnd w:id="58"/>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全面预算绩效管理，是一项综合、系统管理课题，应综合运用资金管理、进度管理、绩效管理、目标管理等多种手段，做好目标量化、统计跟踪、比较分析、效益分析等工作，建立资金管理、绩效管理与业务管理的联动机制，优化投入产出比，用较少的资金产生较大的效益，推动</w:t>
      </w:r>
      <w:r>
        <w:rPr>
          <w:rFonts w:hint="eastAsia" w:ascii="仿宋_GB2312" w:hAnsi="仿宋_GB2312" w:eastAsia="仿宋_GB2312" w:cs="仿宋_GB2312"/>
          <w:sz w:val="32"/>
          <w:szCs w:val="32"/>
          <w:highlight w:val="none"/>
          <w:lang w:eastAsia="zh-CN"/>
        </w:rPr>
        <w:t>综合服务中心</w:t>
      </w:r>
      <w:r>
        <w:rPr>
          <w:rFonts w:hint="eastAsia" w:ascii="仿宋_GB2312" w:hAnsi="仿宋_GB2312" w:eastAsia="仿宋_GB2312" w:cs="仿宋_GB2312"/>
          <w:sz w:val="32"/>
          <w:szCs w:val="32"/>
          <w:highlight w:val="none"/>
        </w:rPr>
        <w:t>各项</w:t>
      </w:r>
      <w:r>
        <w:rPr>
          <w:rFonts w:hint="eastAsia" w:ascii="仿宋_GB2312" w:hAnsi="仿宋_GB2312" w:eastAsia="仿宋_GB2312" w:cs="仿宋_GB2312"/>
          <w:sz w:val="32"/>
          <w:szCs w:val="32"/>
          <w:highlight w:val="none"/>
          <w:lang w:eastAsia="zh-CN"/>
        </w:rPr>
        <w:t>业务</w:t>
      </w:r>
      <w:r>
        <w:rPr>
          <w:rFonts w:hint="eastAsia" w:ascii="仿宋_GB2312" w:hAnsi="仿宋_GB2312" w:eastAsia="仿宋_GB2312" w:cs="仿宋_GB2312"/>
          <w:sz w:val="32"/>
          <w:szCs w:val="32"/>
          <w:highlight w:val="none"/>
        </w:rPr>
        <w:t>工作迈入科学化、制度化、流程化的轨道。</w:t>
      </w:r>
    </w:p>
    <w:p>
      <w:pPr>
        <w:keepNext w:val="0"/>
        <w:keepLines w:val="0"/>
        <w:pageBreakBefore w:val="0"/>
        <w:widowControl w:val="0"/>
        <w:kinsoku/>
        <w:wordWrap/>
        <w:overflowPunct/>
        <w:bidi w:val="0"/>
        <w:snapToGrid/>
        <w:spacing w:line="560" w:lineRule="exact"/>
        <w:ind w:firstLine="640" w:firstLineChars="200"/>
        <w:outlineLvl w:val="0"/>
        <w:rPr>
          <w:rFonts w:ascii="Arial Narrow" w:hAnsi="Arial Narrow" w:eastAsia="黑体"/>
          <w:bCs/>
          <w:kern w:val="44"/>
          <w:sz w:val="32"/>
          <w:szCs w:val="32"/>
          <w:highlight w:val="none"/>
          <w:lang w:val="zh-CN"/>
        </w:rPr>
      </w:pPr>
      <w:bookmarkStart w:id="61" w:name="_Toc2898"/>
      <w:r>
        <w:rPr>
          <w:rFonts w:ascii="Arial Narrow" w:hAnsi="Arial Narrow" w:eastAsia="黑体"/>
          <w:bCs/>
          <w:kern w:val="44"/>
          <w:sz w:val="32"/>
          <w:szCs w:val="32"/>
          <w:highlight w:val="none"/>
          <w:lang w:val="zh-CN"/>
        </w:rPr>
        <w:t>六、存在的问题</w:t>
      </w:r>
      <w:bookmarkEnd w:id="61"/>
    </w:p>
    <w:p>
      <w:pPr>
        <w:keepNext w:val="0"/>
        <w:keepLines w:val="0"/>
        <w:pageBreakBefore w:val="0"/>
        <w:kinsoku/>
        <w:wordWrap/>
        <w:bidi w:val="0"/>
        <w:snapToGrid/>
        <w:spacing w:line="560" w:lineRule="exact"/>
        <w:ind w:firstLine="640" w:firstLineChars="200"/>
        <w:outlineLvl w:val="0"/>
        <w:rPr>
          <w:rFonts w:ascii="Arial Narrow" w:hAnsi="Arial Narrow" w:eastAsia="楷体_GB2312"/>
          <w:sz w:val="32"/>
          <w:szCs w:val="32"/>
          <w:highlight w:val="none"/>
        </w:rPr>
      </w:pPr>
      <w:bookmarkStart w:id="62" w:name="_Toc2299"/>
      <w:bookmarkStart w:id="63" w:name="_Hlk514320903"/>
      <w:bookmarkStart w:id="64" w:name="OLE_LINK7"/>
      <w:r>
        <w:rPr>
          <w:rFonts w:ascii="Arial Narrow" w:hAnsi="Arial Narrow" w:eastAsia="楷体_GB2312"/>
          <w:sz w:val="32"/>
          <w:szCs w:val="32"/>
          <w:highlight w:val="none"/>
        </w:rPr>
        <w:t>（一）绩效目标设定方面应加强论证</w:t>
      </w:r>
      <w:bookmarkEnd w:id="62"/>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部门整体绩效目标设定，应体现出</w:t>
      </w:r>
      <w:r>
        <w:rPr>
          <w:rFonts w:hint="eastAsia" w:ascii="仿宋_GB2312" w:hAnsi="仿宋_GB2312" w:eastAsia="仿宋_GB2312" w:cs="仿宋_GB2312"/>
          <w:sz w:val="32"/>
          <w:szCs w:val="32"/>
          <w:highlight w:val="none"/>
          <w:lang w:eastAsia="zh-CN"/>
        </w:rPr>
        <w:t>昆明市残疾人综合服务中心</w:t>
      </w:r>
      <w:r>
        <w:rPr>
          <w:rFonts w:hint="eastAsia" w:ascii="仿宋_GB2312" w:hAnsi="仿宋_GB2312" w:eastAsia="仿宋_GB2312" w:cs="仿宋_GB2312"/>
          <w:sz w:val="32"/>
          <w:szCs w:val="32"/>
          <w:highlight w:val="none"/>
        </w:rPr>
        <w:t>对残疾人</w:t>
      </w:r>
      <w:r>
        <w:rPr>
          <w:rFonts w:hint="eastAsia" w:ascii="仿宋_GB2312" w:hAnsi="仿宋_GB2312" w:eastAsia="仿宋_GB2312" w:cs="仿宋_GB2312"/>
          <w:sz w:val="32"/>
          <w:szCs w:val="32"/>
          <w:highlight w:val="none"/>
          <w:lang w:eastAsia="zh-CN"/>
        </w:rPr>
        <w:t>培训</w:t>
      </w:r>
      <w:r>
        <w:rPr>
          <w:rFonts w:hint="eastAsia" w:ascii="仿宋_GB2312" w:hAnsi="仿宋_GB2312" w:eastAsia="仿宋_GB2312" w:cs="仿宋_GB2312"/>
          <w:sz w:val="32"/>
          <w:szCs w:val="32"/>
          <w:highlight w:val="none"/>
        </w:rPr>
        <w:t>、就业、</w:t>
      </w:r>
      <w:r>
        <w:rPr>
          <w:rFonts w:hint="eastAsia" w:ascii="仿宋_GB2312" w:hAnsi="仿宋_GB2312" w:eastAsia="仿宋_GB2312" w:cs="仿宋_GB2312"/>
          <w:sz w:val="32"/>
          <w:szCs w:val="32"/>
          <w:highlight w:val="none"/>
          <w:lang w:eastAsia="zh-CN"/>
        </w:rPr>
        <w:t>创业</w:t>
      </w:r>
      <w:r>
        <w:rPr>
          <w:rFonts w:hint="eastAsia" w:ascii="仿宋_GB2312" w:hAnsi="仿宋_GB2312" w:eastAsia="仿宋_GB2312" w:cs="仿宋_GB2312"/>
          <w:sz w:val="32"/>
          <w:szCs w:val="32"/>
          <w:highlight w:val="none"/>
        </w:rPr>
        <w:t>、文化</w:t>
      </w:r>
      <w:r>
        <w:rPr>
          <w:rFonts w:hint="eastAsia" w:ascii="仿宋_GB2312" w:hAnsi="仿宋_GB2312" w:eastAsia="仿宋_GB2312" w:cs="仿宋_GB2312"/>
          <w:sz w:val="32"/>
          <w:szCs w:val="32"/>
          <w:highlight w:val="none"/>
          <w:lang w:eastAsia="zh-CN"/>
        </w:rPr>
        <w:t>助盲、盲人按摩机构行业管理</w:t>
      </w:r>
      <w:r>
        <w:rPr>
          <w:rFonts w:hint="eastAsia" w:ascii="仿宋_GB2312" w:hAnsi="仿宋_GB2312" w:eastAsia="仿宋_GB2312" w:cs="仿宋_GB2312"/>
          <w:sz w:val="32"/>
          <w:szCs w:val="32"/>
          <w:highlight w:val="none"/>
        </w:rPr>
        <w:t>等方面改革的持续深化，体现出在新形势下运用“互联网+”</w:t>
      </w:r>
      <w:r>
        <w:rPr>
          <w:rFonts w:hint="default" w:ascii="仿宋_GB2312" w:hAnsi="仿宋_GB2312" w:eastAsia="仿宋_GB2312" w:cs="仿宋_GB2312"/>
          <w:sz w:val="32"/>
          <w:szCs w:val="32"/>
          <w:highlight w:val="none"/>
        </w:rPr>
        <w:t>更好地履行</w:t>
      </w:r>
      <w:r>
        <w:rPr>
          <w:rFonts w:hint="eastAsia" w:ascii="仿宋_GB2312" w:hAnsi="仿宋_GB2312" w:eastAsia="仿宋_GB2312" w:cs="仿宋_GB2312"/>
          <w:sz w:val="32"/>
          <w:szCs w:val="32"/>
          <w:highlight w:val="none"/>
        </w:rPr>
        <w:t>自身职责、提高行政服务能力和业务管理水平，因此，设定绩效目标要涵盖部门所有职责，产出数据要细化、要有质量标准、时效标准，要产生经济效益、社会效益，要体现出为广大残疾人服务的特色。</w:t>
      </w:r>
    </w:p>
    <w:p>
      <w:pPr>
        <w:keepNext w:val="0"/>
        <w:keepLines w:val="0"/>
        <w:pageBreakBefore w:val="0"/>
        <w:kinsoku/>
        <w:wordWrap/>
        <w:bidi w:val="0"/>
        <w:snapToGrid/>
        <w:spacing w:line="560" w:lineRule="exact"/>
        <w:ind w:firstLine="640" w:firstLineChars="200"/>
        <w:outlineLvl w:val="0"/>
        <w:rPr>
          <w:rFonts w:hint="eastAsia" w:ascii="Arial Narrow" w:hAnsi="Arial Narrow" w:eastAsia="楷体_GB2312"/>
          <w:sz w:val="32"/>
          <w:szCs w:val="32"/>
          <w:highlight w:val="none"/>
          <w:lang w:eastAsia="zh-CN"/>
        </w:rPr>
      </w:pPr>
      <w:bookmarkStart w:id="65" w:name="_Toc14454"/>
      <w:r>
        <w:rPr>
          <w:rFonts w:ascii="Arial Narrow" w:hAnsi="Arial Narrow" w:eastAsia="楷体_GB2312"/>
          <w:sz w:val="32"/>
          <w:szCs w:val="32"/>
          <w:highlight w:val="none"/>
        </w:rPr>
        <w:t>（二）对下资金</w:t>
      </w:r>
      <w:bookmarkEnd w:id="65"/>
      <w:r>
        <w:rPr>
          <w:rFonts w:hint="eastAsia" w:ascii="Arial Narrow" w:hAnsi="Arial Narrow" w:eastAsia="楷体_GB2312"/>
          <w:sz w:val="32"/>
          <w:szCs w:val="32"/>
          <w:highlight w:val="none"/>
          <w:lang w:eastAsia="zh-CN"/>
        </w:rPr>
        <w:t>拨付不能及时到达县区</w:t>
      </w:r>
    </w:p>
    <w:bookmarkEnd w:id="63"/>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目前，昆明市</w:t>
      </w:r>
      <w:r>
        <w:rPr>
          <w:rFonts w:hint="eastAsia" w:ascii="仿宋_GB2312" w:hAnsi="仿宋_GB2312" w:eastAsia="仿宋_GB2312" w:cs="仿宋_GB2312"/>
          <w:sz w:val="32"/>
          <w:szCs w:val="32"/>
          <w:highlight w:val="none"/>
          <w:lang w:eastAsia="zh-CN"/>
        </w:rPr>
        <w:t>残疾人综合服务中心</w:t>
      </w:r>
      <w:r>
        <w:rPr>
          <w:rFonts w:hint="eastAsia" w:ascii="仿宋_GB2312" w:hAnsi="仿宋_GB2312" w:eastAsia="仿宋_GB2312" w:cs="仿宋_GB2312"/>
          <w:sz w:val="32"/>
          <w:szCs w:val="32"/>
          <w:highlight w:val="none"/>
        </w:rPr>
        <w:t>每年有</w:t>
      </w:r>
      <w:r>
        <w:rPr>
          <w:rFonts w:hint="eastAsia" w:ascii="仿宋_GB2312" w:hAnsi="仿宋_GB2312" w:eastAsia="仿宋_GB2312" w:cs="仿宋_GB2312"/>
          <w:sz w:val="32"/>
          <w:szCs w:val="32"/>
          <w:highlight w:val="none"/>
          <w:lang w:eastAsia="zh-CN"/>
        </w:rPr>
        <w:t>相对较多</w:t>
      </w:r>
      <w:r>
        <w:rPr>
          <w:rFonts w:hint="eastAsia" w:ascii="仿宋_GB2312" w:hAnsi="仿宋_GB2312" w:eastAsia="仿宋_GB2312" w:cs="仿宋_GB2312"/>
          <w:sz w:val="32"/>
          <w:szCs w:val="32"/>
          <w:highlight w:val="none"/>
        </w:rPr>
        <w:t>的项目资金对下</w:t>
      </w:r>
      <w:r>
        <w:rPr>
          <w:rFonts w:hint="eastAsia" w:ascii="仿宋_GB2312" w:hAnsi="仿宋_GB2312" w:eastAsia="仿宋_GB2312" w:cs="仿宋_GB2312"/>
          <w:sz w:val="32"/>
          <w:szCs w:val="32"/>
          <w:highlight w:val="none"/>
          <w:lang w:eastAsia="zh-CN"/>
        </w:rPr>
        <w:t>转移支</w:t>
      </w:r>
      <w:r>
        <w:rPr>
          <w:rFonts w:hint="eastAsia" w:ascii="仿宋_GB2312" w:hAnsi="仿宋_GB2312" w:eastAsia="仿宋_GB2312" w:cs="仿宋_GB2312"/>
          <w:sz w:val="32"/>
          <w:szCs w:val="32"/>
          <w:highlight w:val="none"/>
        </w:rPr>
        <w:t>付，一般</w:t>
      </w:r>
      <w:r>
        <w:rPr>
          <w:rFonts w:hint="eastAsia" w:ascii="仿宋_GB2312" w:hAnsi="仿宋_GB2312" w:eastAsia="仿宋_GB2312" w:cs="仿宋_GB2312"/>
          <w:sz w:val="32"/>
          <w:szCs w:val="32"/>
          <w:highlight w:val="none"/>
          <w:lang w:eastAsia="zh-CN"/>
        </w:rPr>
        <w:t>需</w:t>
      </w:r>
      <w:r>
        <w:rPr>
          <w:rFonts w:hint="eastAsia" w:ascii="仿宋_GB2312" w:hAnsi="仿宋_GB2312" w:eastAsia="仿宋_GB2312" w:cs="仿宋_GB2312"/>
          <w:sz w:val="32"/>
          <w:szCs w:val="32"/>
          <w:highlight w:val="none"/>
        </w:rPr>
        <w:t>由市残联、市财政局联合下发文件，文件中已明确列示绩效目标，但资金下达县区残联后，主要存在以下几种现象：县区财政拨付至县区残联时间滞后、专项资金被当地所统筹使用、项目资金在当年无法100%执行出现较大结余、</w:t>
      </w:r>
      <w:r>
        <w:rPr>
          <w:rFonts w:hint="eastAsia" w:ascii="仿宋_GB2312" w:hAnsi="仿宋_GB2312" w:eastAsia="仿宋_GB2312" w:cs="仿宋_GB2312"/>
          <w:sz w:val="32"/>
          <w:szCs w:val="32"/>
          <w:highlight w:val="none"/>
          <w:lang w:eastAsia="zh-CN"/>
        </w:rPr>
        <w:t>综合服务中心</w:t>
      </w:r>
      <w:r>
        <w:rPr>
          <w:rFonts w:hint="eastAsia" w:ascii="仿宋_GB2312" w:hAnsi="仿宋_GB2312" w:eastAsia="仿宋_GB2312" w:cs="仿宋_GB2312"/>
          <w:sz w:val="32"/>
          <w:szCs w:val="32"/>
          <w:highlight w:val="none"/>
        </w:rPr>
        <w:t>验收审核滞后导致专项资金无法支付，会造成财政资金在</w:t>
      </w:r>
      <w:r>
        <w:rPr>
          <w:rFonts w:hint="default" w:ascii="仿宋_GB2312" w:hAnsi="仿宋_GB2312" w:eastAsia="仿宋_GB2312" w:cs="仿宋_GB2312"/>
          <w:sz w:val="32"/>
          <w:szCs w:val="32"/>
          <w:highlight w:val="none"/>
        </w:rPr>
        <w:t>一段时间内</w:t>
      </w:r>
      <w:r>
        <w:rPr>
          <w:rFonts w:hint="eastAsia" w:ascii="仿宋_GB2312" w:hAnsi="仿宋_GB2312" w:eastAsia="仿宋_GB2312" w:cs="仿宋_GB2312"/>
          <w:sz w:val="32"/>
          <w:szCs w:val="32"/>
          <w:highlight w:val="none"/>
        </w:rPr>
        <w:t>闲置或使用效率不高。</w:t>
      </w:r>
      <w:r>
        <w:rPr>
          <w:rFonts w:hint="eastAsia" w:ascii="仿宋_GB2312" w:hAnsi="仿宋_GB2312" w:eastAsia="仿宋_GB2312" w:cs="仿宋_GB2312"/>
          <w:sz w:val="32"/>
          <w:szCs w:val="32"/>
          <w:highlight w:val="none"/>
          <w:lang w:eastAsia="zh-CN"/>
        </w:rPr>
        <w:t>综合服务中心</w:t>
      </w:r>
      <w:r>
        <w:rPr>
          <w:rFonts w:hint="eastAsia" w:ascii="仿宋_GB2312" w:hAnsi="仿宋_GB2312" w:eastAsia="仿宋_GB2312" w:cs="仿宋_GB2312"/>
          <w:sz w:val="32"/>
          <w:szCs w:val="32"/>
          <w:highlight w:val="none"/>
        </w:rPr>
        <w:t>对上述问题缺乏制约机制，对下资金延伸调查缺少制度依据。</w:t>
      </w:r>
    </w:p>
    <w:p>
      <w:pPr>
        <w:keepNext w:val="0"/>
        <w:keepLines w:val="0"/>
        <w:pageBreakBefore w:val="0"/>
        <w:numPr>
          <w:ilvl w:val="0"/>
          <w:numId w:val="14"/>
        </w:numPr>
        <w:kinsoku/>
        <w:wordWrap/>
        <w:bidi w:val="0"/>
        <w:snapToGrid/>
        <w:spacing w:line="560" w:lineRule="exact"/>
        <w:ind w:firstLine="640" w:firstLineChars="200"/>
        <w:outlineLvl w:val="0"/>
        <w:rPr>
          <w:rFonts w:hint="eastAsia" w:ascii="Arial Narrow" w:hAnsi="Arial Narrow" w:eastAsia="楷体_GB2312"/>
          <w:sz w:val="32"/>
          <w:szCs w:val="32"/>
          <w:highlight w:val="none"/>
          <w:lang w:eastAsia="zh-CN"/>
        </w:rPr>
      </w:pPr>
      <w:bookmarkStart w:id="66" w:name="_Toc1552"/>
      <w:r>
        <w:rPr>
          <w:rFonts w:ascii="Arial Narrow" w:hAnsi="Arial Narrow" w:eastAsia="楷体_GB2312"/>
          <w:sz w:val="32"/>
          <w:szCs w:val="32"/>
          <w:highlight w:val="none"/>
        </w:rPr>
        <w:t>个别项目管理机制不尽合理、</w:t>
      </w:r>
      <w:bookmarkEnd w:id="66"/>
      <w:r>
        <w:rPr>
          <w:rFonts w:hint="eastAsia" w:ascii="Arial Narrow" w:hAnsi="Arial Narrow" w:eastAsia="楷体_GB2312"/>
          <w:sz w:val="32"/>
          <w:szCs w:val="32"/>
          <w:highlight w:val="none"/>
          <w:lang w:eastAsia="zh-CN"/>
        </w:rPr>
        <w:t>受疫情影响或投标单位不符合项目开展实施要求，造成个别项目无法开展</w:t>
      </w:r>
    </w:p>
    <w:p>
      <w:pPr>
        <w:ind w:firstLine="420" w:firstLineChars="200"/>
        <w:rPr>
          <w:rFonts w:hint="eastAsia" w:ascii="仿宋_GB2312" w:hAnsi="宋体" w:eastAsia="仿宋_GB2312" w:cs="宋体"/>
          <w:color w:val="000000"/>
          <w:kern w:val="0"/>
          <w:sz w:val="32"/>
          <w:szCs w:val="32"/>
        </w:rPr>
      </w:pPr>
      <w:r>
        <w:rPr>
          <w:rFonts w:hint="eastAsia"/>
          <w:lang w:val="en-US" w:eastAsia="zh-CN"/>
        </w:rPr>
        <w:t xml:space="preserve"> </w:t>
      </w:r>
      <w:r>
        <w:rPr>
          <w:rFonts w:hint="eastAsia" w:ascii="仿宋_GB2312" w:hAnsi="宋体" w:eastAsia="仿宋_GB2312" w:cs="宋体"/>
          <w:color w:val="000000"/>
          <w:kern w:val="0"/>
          <w:sz w:val="32"/>
          <w:szCs w:val="32"/>
        </w:rPr>
        <w:t>2022年度残疾人职业技能培训及就业服务经费绩效目标基本完成。但是，一部分项目受到疫情的影响，未能全部开展，经费总体使用率为85.93%，结余经费</w:t>
      </w:r>
      <w:r>
        <w:rPr>
          <w:rFonts w:hint="eastAsia" w:ascii="仿宋_GB2312" w:hAnsi="仿宋" w:eastAsia="仿宋_GB2312" w:cs="??_GB2312"/>
          <w:sz w:val="32"/>
          <w:szCs w:val="32"/>
        </w:rPr>
        <w:t>13.69</w:t>
      </w:r>
      <w:r>
        <w:rPr>
          <w:rFonts w:hint="eastAsia" w:ascii="仿宋_GB2312" w:hAnsi="宋体" w:eastAsia="仿宋_GB2312" w:cs="宋体"/>
          <w:color w:val="000000"/>
          <w:kern w:val="0"/>
          <w:sz w:val="32"/>
          <w:szCs w:val="32"/>
        </w:rPr>
        <w:t>万元。该项目严格按照《云南省残疾人联合会 云南省人力资源和社会保障厅 云南省财政厅关于印发&lt;云南省残疾人职业培训项目组织实施办法&gt;的通知》（云残发〔2020〕18号）,《云南省残疾人联合会关于进一步完善各类培训班支付讲课费的通知》（云残办发〔2019〕34号）等文件要求开展，并在过程中进行检查、验收等工作。</w:t>
      </w:r>
    </w:p>
    <w:p>
      <w:pPr>
        <w:pStyle w:val="73"/>
        <w:ind w:left="0" w:leftChars="0" w:firstLine="640" w:firstLineChars="200"/>
        <w:rPr>
          <w:rFonts w:hint="eastAsia" w:ascii="仿宋_GB2312" w:eastAsia="仿宋_GB2312"/>
          <w:sz w:val="32"/>
          <w:szCs w:val="32"/>
        </w:rPr>
      </w:pPr>
      <w:r>
        <w:rPr>
          <w:rFonts w:hint="eastAsia" w:ascii="仿宋_GB2312" w:eastAsia="仿宋_GB2312"/>
          <w:kern w:val="0"/>
          <w:sz w:val="32"/>
          <w:szCs w:val="32"/>
        </w:rPr>
        <w:t>但是残疾人就业服务工作，残疾人职业技能培训及竞赛相关工作，均为聚集性工作，需要残疾人、用人单位、培训机构等人员及单位积极参与，容易受到市场环境的影响。2022年在新冠疫情和各地、各部门防疫政策的影响下，项目实施过程中</w:t>
      </w:r>
      <w:r>
        <w:rPr>
          <w:rFonts w:hint="eastAsia" w:ascii="仿宋_GB2312" w:eastAsia="仿宋_GB2312"/>
          <w:sz w:val="32"/>
          <w:szCs w:val="32"/>
        </w:rPr>
        <w:t>缺乏更多的应对办法和引导措施，存在宣传不及时不到位等问题，导致</w:t>
      </w:r>
      <w:r>
        <w:rPr>
          <w:rFonts w:hint="eastAsia" w:ascii="仿宋_GB2312" w:eastAsia="仿宋_GB2312"/>
          <w:kern w:val="0"/>
          <w:sz w:val="32"/>
          <w:szCs w:val="32"/>
        </w:rPr>
        <w:t>招聘会、市级竞赛等项目</w:t>
      </w:r>
      <w:r>
        <w:rPr>
          <w:rFonts w:hint="eastAsia" w:ascii="仿宋_GB2312" w:eastAsia="仿宋_GB2312"/>
          <w:sz w:val="32"/>
          <w:szCs w:val="32"/>
        </w:rPr>
        <w:t>被延迟或取消。</w:t>
      </w:r>
    </w:p>
    <w:p>
      <w:pPr>
        <w:widowControl/>
        <w:ind w:firstLine="320" w:firstLineChars="100"/>
        <w:jc w:val="left"/>
        <w:rPr>
          <w:rFonts w:hint="eastAsia" w:ascii="仿宋_GB2312" w:hAnsi="宋体" w:eastAsia="仿宋_GB2312" w:cs="宋体"/>
          <w:color w:val="000000"/>
          <w:kern w:val="0"/>
          <w:sz w:val="32"/>
          <w:szCs w:val="32"/>
        </w:rPr>
      </w:pPr>
      <w:r>
        <w:rPr>
          <w:rFonts w:hint="eastAsia" w:ascii="仿宋_GB2312" w:eastAsia="仿宋_GB2312"/>
          <w:sz w:val="32"/>
          <w:szCs w:val="32"/>
        </w:rPr>
        <w:t xml:space="preserve"> </w:t>
      </w:r>
      <w:r>
        <w:rPr>
          <w:rFonts w:hint="eastAsia" w:ascii="仿宋_GB2312" w:hAnsi="宋体" w:eastAsia="仿宋_GB2312" w:cs="宋体"/>
          <w:color w:val="000000"/>
          <w:kern w:val="0"/>
          <w:sz w:val="32"/>
          <w:szCs w:val="32"/>
        </w:rPr>
        <w:t>为做好新形势下残疾人就业扶持工作，进一步扶助本市残疾人就业与创业，根据《中华人民共和国残疾人保障法》、《残疾人就业条例》、《云南省残疾人就业保障金征收使用管理规定》、《昆明市无障碍设施建设管理办法》精神和要求，结合我市实际情况， 2022年计划本市辖区内所属符合申报条件安排残疾人就业的用人单位，给予就业环境无障碍改造、无障碍就业设备设施建设等给予一次性资金资助给予补助，预计经费预算共计31.34万元。</w:t>
      </w:r>
    </w:p>
    <w:p>
      <w:pPr>
        <w:pStyle w:val="118"/>
        <w:spacing w:line="560" w:lineRule="exact"/>
        <w:ind w:firstLine="640"/>
        <w:jc w:val="left"/>
        <w:rPr>
          <w:rFonts w:ascii="仿宋_GB2312" w:eastAsia="仿宋_GB2312"/>
          <w:sz w:val="32"/>
          <w:szCs w:val="32"/>
        </w:rPr>
      </w:pPr>
      <w:r>
        <w:rPr>
          <w:rFonts w:hint="eastAsia" w:ascii="仿宋_GB2312" w:eastAsia="仿宋_GB2312"/>
          <w:sz w:val="32"/>
          <w:szCs w:val="32"/>
        </w:rPr>
        <w:t>该项目于</w:t>
      </w:r>
      <w:r>
        <w:rPr>
          <w:rFonts w:ascii="Times New Roman" w:hAnsi="Times New Roman" w:eastAsia="仿宋_GB2312"/>
          <w:sz w:val="32"/>
          <w:szCs w:val="32"/>
        </w:rPr>
        <w:t>5</w:t>
      </w:r>
      <w:r>
        <w:rPr>
          <w:rFonts w:hint="eastAsia" w:ascii="Times New Roman" w:hAnsi="Times New Roman" w:eastAsia="仿宋_GB2312"/>
          <w:sz w:val="32"/>
          <w:szCs w:val="32"/>
        </w:rPr>
        <w:t>月</w:t>
      </w:r>
      <w:r>
        <w:rPr>
          <w:rFonts w:ascii="Times New Roman" w:hAnsi="Times New Roman" w:eastAsia="仿宋_GB2312"/>
          <w:sz w:val="32"/>
          <w:szCs w:val="32"/>
        </w:rPr>
        <w:t>11</w:t>
      </w:r>
      <w:r>
        <w:rPr>
          <w:rFonts w:hint="eastAsia" w:ascii="Times New Roman" w:hAnsi="Times New Roman" w:eastAsia="仿宋_GB2312"/>
          <w:sz w:val="32"/>
          <w:szCs w:val="32"/>
        </w:rPr>
        <w:t>日</w:t>
      </w:r>
      <w:r>
        <w:rPr>
          <w:rFonts w:hint="eastAsia" w:ascii="仿宋_GB2312" w:eastAsia="仿宋_GB2312"/>
          <w:sz w:val="32"/>
          <w:szCs w:val="32"/>
        </w:rPr>
        <w:t>在市残联及综合服务中心官网发布《昆明市</w:t>
      </w:r>
      <w:r>
        <w:rPr>
          <w:rFonts w:ascii="仿宋_GB2312" w:eastAsia="仿宋_GB2312"/>
          <w:sz w:val="32"/>
          <w:szCs w:val="32"/>
        </w:rPr>
        <w:t>2022</w:t>
      </w:r>
      <w:r>
        <w:rPr>
          <w:rFonts w:hint="eastAsia" w:ascii="仿宋_GB2312" w:eastAsia="仿宋_GB2312"/>
          <w:sz w:val="32"/>
          <w:szCs w:val="32"/>
        </w:rPr>
        <w:t>年残疾人集中就业用人单位无障碍环境建设（改造）项目申报指南》，截至</w:t>
      </w:r>
      <w:r>
        <w:rPr>
          <w:rFonts w:ascii="仿宋_GB2312" w:hAnsi="仿宋_GB2312" w:eastAsia="仿宋_GB2312" w:cs="仿宋_GB2312"/>
          <w:sz w:val="32"/>
          <w:szCs w:val="32"/>
          <w:shd w:val="clear" w:color="auto" w:fill="FFFFFF"/>
        </w:rPr>
        <w:t>6</w:t>
      </w:r>
      <w:r>
        <w:rPr>
          <w:rFonts w:hint="eastAsia" w:ascii="仿宋_GB2312" w:hAnsi="仿宋_GB2312" w:eastAsia="仿宋_GB2312" w:cs="仿宋_GB2312"/>
          <w:sz w:val="32"/>
          <w:szCs w:val="32"/>
          <w:shd w:val="clear" w:color="auto" w:fill="FFFFFF"/>
        </w:rPr>
        <w:t>月</w:t>
      </w:r>
      <w:r>
        <w:rPr>
          <w:rFonts w:ascii="仿宋_GB2312" w:hAnsi="仿宋_GB2312" w:eastAsia="仿宋_GB2312" w:cs="仿宋_GB2312"/>
          <w:sz w:val="32"/>
          <w:szCs w:val="32"/>
          <w:shd w:val="clear" w:color="auto" w:fill="FFFFFF"/>
        </w:rPr>
        <w:t>24</w:t>
      </w:r>
      <w:r>
        <w:rPr>
          <w:rFonts w:hint="eastAsia" w:ascii="仿宋_GB2312" w:hAnsi="仿宋_GB2312" w:eastAsia="仿宋_GB2312" w:cs="仿宋_GB2312"/>
          <w:sz w:val="32"/>
          <w:szCs w:val="32"/>
          <w:shd w:val="clear" w:color="auto" w:fill="FFFFFF"/>
        </w:rPr>
        <w:t>日，共收到昆明市盘龙区经慧盲人按摩服务部、昆明佳华广场酒店、昆明凤凰废胶经营有限公司</w:t>
      </w:r>
      <w:r>
        <w:rPr>
          <w:rFonts w:ascii="仿宋_GB2312" w:hAnsi="仿宋_GB2312"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家残疾人集中就业用人单位的申报材料</w:t>
      </w:r>
      <w:r>
        <w:rPr>
          <w:rFonts w:hint="eastAsia" w:ascii="仿宋_GB2312" w:eastAsia="仿宋_GB2312"/>
          <w:sz w:val="32"/>
          <w:szCs w:val="32"/>
        </w:rPr>
        <w:t>。</w:t>
      </w:r>
    </w:p>
    <w:p>
      <w:pPr>
        <w:spacing w:line="560" w:lineRule="exact"/>
        <w:ind w:firstLine="640" w:firstLineChars="200"/>
        <w:jc w:val="left"/>
        <w:rPr>
          <w:rFonts w:hint="eastAsia" w:ascii="仿宋_GB2312" w:eastAsia="仿宋_GB2312"/>
          <w:sz w:val="32"/>
          <w:szCs w:val="32"/>
        </w:rPr>
      </w:pP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17</w:t>
      </w:r>
      <w:r>
        <w:rPr>
          <w:rFonts w:hint="eastAsia" w:ascii="仿宋_GB2312" w:hAnsi="仿宋_GB2312" w:eastAsia="仿宋_GB2312" w:cs="仿宋_GB2312"/>
          <w:sz w:val="32"/>
          <w:szCs w:val="32"/>
        </w:rPr>
        <w:t>日，经专家组评审，</w:t>
      </w:r>
      <w:r>
        <w:rPr>
          <w:rFonts w:hint="eastAsia" w:ascii="仿宋_GB2312" w:hAnsi="宋体" w:eastAsia="仿宋_GB2312"/>
          <w:sz w:val="32"/>
          <w:szCs w:val="32"/>
        </w:rPr>
        <w:t>昆明市盘龙区经慧盲人按摩服务部、昆明佳华广场酒店、昆明凤凰废胶经营有限公司三家残疾人集中用人单位提供的申报材料设计图纸、施工方案深度不够，概预算文件不完备，无法确定其合理性及项目总价。鉴于以上情况，三家申报单位目前暂不具备申报条件，</w:t>
      </w:r>
      <w:r>
        <w:rPr>
          <w:rFonts w:hint="eastAsia" w:ascii="仿宋_GB2312" w:hAnsi="宋体" w:eastAsia="仿宋_GB2312"/>
          <w:sz w:val="32"/>
          <w:szCs w:val="32"/>
          <w:lang w:eastAsia="zh-CN"/>
        </w:rPr>
        <w:t>导致该</w:t>
      </w:r>
      <w:r>
        <w:rPr>
          <w:rFonts w:hint="eastAsia" w:ascii="仿宋_GB2312" w:hAnsi="宋体" w:eastAsia="仿宋_GB2312"/>
          <w:sz w:val="32"/>
          <w:szCs w:val="32"/>
        </w:rPr>
        <w:t>项目终止。</w:t>
      </w:r>
    </w:p>
    <w:bookmarkEnd w:id="64"/>
    <w:p>
      <w:pPr>
        <w:keepNext w:val="0"/>
        <w:keepLines w:val="0"/>
        <w:pageBreakBefore w:val="0"/>
        <w:widowControl w:val="0"/>
        <w:kinsoku/>
        <w:wordWrap/>
        <w:overflowPunct/>
        <w:bidi w:val="0"/>
        <w:snapToGrid/>
        <w:spacing w:line="560" w:lineRule="exact"/>
        <w:ind w:firstLine="640" w:firstLineChars="200"/>
        <w:outlineLvl w:val="0"/>
        <w:rPr>
          <w:rFonts w:ascii="Arial Narrow" w:hAnsi="Arial Narrow" w:eastAsia="黑体"/>
          <w:bCs/>
          <w:kern w:val="44"/>
          <w:sz w:val="32"/>
          <w:szCs w:val="32"/>
          <w:highlight w:val="none"/>
          <w:lang w:val="zh-CN"/>
        </w:rPr>
      </w:pPr>
      <w:bookmarkStart w:id="67" w:name="_Toc18638"/>
      <w:r>
        <w:rPr>
          <w:rFonts w:ascii="Arial Narrow" w:hAnsi="Arial Narrow" w:eastAsia="黑体"/>
          <w:bCs/>
          <w:kern w:val="44"/>
          <w:sz w:val="32"/>
          <w:szCs w:val="32"/>
          <w:highlight w:val="none"/>
          <w:lang w:val="zh-CN"/>
        </w:rPr>
        <w:t>七、改进措施和建议</w:t>
      </w:r>
      <w:bookmarkEnd w:id="67"/>
    </w:p>
    <w:p>
      <w:pPr>
        <w:keepNext w:val="0"/>
        <w:keepLines w:val="0"/>
        <w:pageBreakBefore w:val="0"/>
        <w:kinsoku/>
        <w:wordWrap/>
        <w:bidi w:val="0"/>
        <w:snapToGrid/>
        <w:spacing w:line="560" w:lineRule="exact"/>
        <w:ind w:firstLine="640" w:firstLineChars="200"/>
        <w:outlineLvl w:val="0"/>
        <w:rPr>
          <w:rFonts w:ascii="Arial Narrow" w:hAnsi="Arial Narrow" w:eastAsia="楷体_GB2312"/>
          <w:sz w:val="32"/>
          <w:szCs w:val="32"/>
          <w:highlight w:val="none"/>
        </w:rPr>
      </w:pPr>
      <w:bookmarkStart w:id="68" w:name="_Toc40953096"/>
      <w:bookmarkStart w:id="69" w:name="_Toc32483"/>
      <w:bookmarkStart w:id="70" w:name="_Hlk514321036"/>
      <w:r>
        <w:rPr>
          <w:rFonts w:ascii="Arial Narrow" w:hAnsi="Arial Narrow" w:eastAsia="楷体_GB2312"/>
          <w:sz w:val="32"/>
          <w:szCs w:val="32"/>
          <w:highlight w:val="none"/>
        </w:rPr>
        <w:t>（一）改进绩效管理工作的一些措施</w:t>
      </w:r>
      <w:bookmarkEnd w:id="68"/>
      <w:bookmarkEnd w:id="69"/>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年，改进绩效管理工作的措施如下：</w:t>
      </w:r>
    </w:p>
    <w:p>
      <w:pPr>
        <w:pStyle w:val="2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加强培训。对于预算绩效管理工作，各单位自上而下都应该加强绩效管理思想的教育和培训，通过培训，统一绩效管理工作的思想，牢固树立绩效意识，使绩效目标成为衡量工作好坏的准绳和标尺。</w:t>
      </w:r>
      <w:r>
        <w:rPr>
          <w:rFonts w:hint="default" w:ascii="Times New Roman" w:hAnsi="Times New Roman" w:eastAsia="仿宋_GB2312" w:cs="Times New Roman"/>
          <w:sz w:val="32"/>
          <w:szCs w:val="32"/>
          <w:highlight w:val="none"/>
        </w:rPr>
        <w:t>研究解决规范基层残联工作中存在的问题，加强信息沟通、个案指导、教育培训等行之有效的活动，不断规范基层残联的服务工作。</w:t>
      </w:r>
      <w:r>
        <w:rPr>
          <w:rFonts w:hint="default" w:ascii="Times New Roman" w:hAnsi="Times New Roman" w:eastAsia="仿宋_GB2312" w:cs="Times New Roman"/>
          <w:sz w:val="32"/>
          <w:szCs w:val="32"/>
          <w:highlight w:val="none"/>
          <w:lang w:eastAsia="zh-CN"/>
        </w:rPr>
        <w:t>在条件允许的情况下，</w:t>
      </w:r>
      <w:r>
        <w:rPr>
          <w:rFonts w:hint="default" w:ascii="Times New Roman" w:hAnsi="Times New Roman" w:eastAsia="仿宋_GB2312" w:cs="Times New Roman"/>
          <w:sz w:val="32"/>
          <w:szCs w:val="32"/>
          <w:highlight w:val="none"/>
          <w:lang w:val="en-US" w:eastAsia="zh-CN"/>
        </w:rPr>
        <w:t>积极组织学习培训，充实基层工作力量，组织实施好残疾人</w:t>
      </w:r>
      <w:r>
        <w:rPr>
          <w:rFonts w:hint="eastAsia" w:ascii="Times New Roman" w:hAnsi="Times New Roman" w:eastAsia="仿宋_GB2312" w:cs="Times New Roman"/>
          <w:sz w:val="32"/>
          <w:szCs w:val="32"/>
          <w:highlight w:val="none"/>
          <w:lang w:val="en-US" w:eastAsia="zh-CN"/>
        </w:rPr>
        <w:t>职业技能培训</w:t>
      </w:r>
      <w:r>
        <w:rPr>
          <w:rFonts w:hint="default" w:ascii="Times New Roman" w:hAnsi="Times New Roman" w:eastAsia="仿宋_GB2312" w:cs="Times New Roman"/>
          <w:sz w:val="32"/>
          <w:szCs w:val="32"/>
          <w:highlight w:val="none"/>
          <w:lang w:val="en-US" w:eastAsia="zh-CN"/>
        </w:rPr>
        <w:t>工作，</w:t>
      </w:r>
      <w:r>
        <w:rPr>
          <w:rFonts w:hint="eastAsia" w:ascii="Times New Roman" w:hAnsi="Times New Roman" w:eastAsia="仿宋_GB2312" w:cs="Times New Roman"/>
          <w:sz w:val="32"/>
          <w:szCs w:val="32"/>
          <w:highlight w:val="none"/>
          <w:lang w:val="en-US" w:eastAsia="zh-CN"/>
        </w:rPr>
        <w:t>举办残疾人专场招聘会工作，帮助和扶持残疾人更好的实现就业和创业</w:t>
      </w:r>
      <w:r>
        <w:rPr>
          <w:rFonts w:hint="default" w:ascii="Times New Roman" w:hAnsi="Times New Roman" w:eastAsia="仿宋_GB2312" w:cs="Times New Roman"/>
          <w:sz w:val="32"/>
          <w:szCs w:val="32"/>
          <w:highlight w:val="none"/>
          <w:lang w:val="en-US" w:eastAsia="zh-CN"/>
        </w:rPr>
        <w:t>。</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加强制度建设。绩效管理制度建设，是大多数单位的薄弱环节，建议单位从工作实际出发，建立健全符合绩效管理要求的各项制度、办法，如绩效目标申报流程、绩效跟踪办法、绩效评价流程、绩效报告公开及整改等，用于指导绩效管理工作的实践。</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加强项目申报环节各项文件准备工作。从绩效目标申报中，可以发现项目申报管理存在文件资料的薄弱环节，应逐步加以改善。可在以下几个方面入手：一是项目立项文件、制度清单、权力清单梳理，做到依法、合规；二是制定项目中长期目标（如十</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五目标、三年中期目标）、年度工作计划（方案）；三是建立组织机构，如成立项目工作领导小组；四是建立项目相关绩效管理、责任考核、打分管理办法等；五是制定项目增收节支相关制度措施。</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加强对项目绩效的监督和考核。绩效监督与考核工作，应由专门的部门执行，如财务部门、纪检部门等，并将各</w:t>
      </w:r>
      <w:r>
        <w:rPr>
          <w:rFonts w:hint="eastAsia" w:ascii="仿宋_GB2312" w:hAnsi="仿宋_GB2312" w:eastAsia="仿宋_GB2312" w:cs="仿宋_GB2312"/>
          <w:sz w:val="32"/>
          <w:szCs w:val="32"/>
          <w:highlight w:val="none"/>
          <w:lang w:eastAsia="zh-CN"/>
        </w:rPr>
        <w:t>处</w:t>
      </w:r>
      <w:r>
        <w:rPr>
          <w:rFonts w:hint="eastAsia" w:ascii="仿宋_GB2312" w:hAnsi="仿宋_GB2312" w:eastAsia="仿宋_GB2312" w:cs="仿宋_GB2312"/>
          <w:sz w:val="32"/>
          <w:szCs w:val="32"/>
          <w:highlight w:val="none"/>
        </w:rPr>
        <w:t>室的绩效管理情况纳入年度目标考核范围，与年度奖励挂钩，督促各项目执行处室做好绩效管理工作。</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加强对项目的痕迹资料管理。项目台账管理，是一项系统工程，绩效管理工作的好与坏、项目成果的真实与否，从项目台账资料中可以看出。建议各项目实施单位、处室重视台账管理工作，由专人管理，设置项目台账目录，将制度、合同、检查、考核、总结、</w:t>
      </w:r>
      <w:r>
        <w:rPr>
          <w:rFonts w:hint="eastAsia" w:ascii="仿宋_GB2312" w:hAnsi="仿宋_GB2312" w:eastAsia="仿宋_GB2312" w:cs="仿宋_GB2312"/>
          <w:sz w:val="32"/>
          <w:szCs w:val="32"/>
          <w:highlight w:val="none"/>
          <w:lang w:eastAsia="zh-CN"/>
        </w:rPr>
        <w:t>工作</w:t>
      </w:r>
      <w:r>
        <w:rPr>
          <w:rFonts w:hint="eastAsia" w:ascii="仿宋_GB2312" w:hAnsi="仿宋_GB2312" w:eastAsia="仿宋_GB2312" w:cs="仿宋_GB2312"/>
          <w:sz w:val="32"/>
          <w:szCs w:val="32"/>
          <w:highlight w:val="none"/>
        </w:rPr>
        <w:t>简报等各项工作痕迹资料分类归档，妥善保管。</w:t>
      </w:r>
    </w:p>
    <w:p>
      <w:pPr>
        <w:pStyle w:val="2"/>
        <w:keepNext w:val="0"/>
        <w:keepLines w:val="0"/>
        <w:pageBreakBefore w:val="0"/>
        <w:kinsoku/>
        <w:wordWrap/>
        <w:bidi w:val="0"/>
        <w:snapToGrid/>
        <w:spacing w:line="560" w:lineRule="exact"/>
        <w:ind w:firstLine="640" w:firstLineChars="200"/>
        <w:rPr>
          <w:rFonts w:hint="eastAsia" w:eastAsia="仿宋_GB2312"/>
          <w:highlight w:val="none"/>
          <w:lang w:val="en-US" w:eastAsia="zh-CN"/>
        </w:rPr>
      </w:pPr>
      <w:r>
        <w:rPr>
          <w:rFonts w:hint="eastAsia" w:ascii="仿宋_GB2312" w:hAnsi="仿宋_GB2312" w:eastAsia="仿宋_GB2312" w:cs="仿宋_GB2312"/>
          <w:sz w:val="32"/>
          <w:szCs w:val="32"/>
          <w:highlight w:val="none"/>
          <w:lang w:val="en-US" w:eastAsia="zh-CN"/>
        </w:rPr>
        <w:t>6.加强与各县（市）区的联系。与各县（市）区政府、财政及残联部门保持紧密联系，督促惠残资金按时按量发放到残疾人手中。</w:t>
      </w:r>
    </w:p>
    <w:p>
      <w:pPr>
        <w:keepNext w:val="0"/>
        <w:keepLines w:val="0"/>
        <w:pageBreakBefore w:val="0"/>
        <w:kinsoku/>
        <w:wordWrap/>
        <w:bidi w:val="0"/>
        <w:snapToGrid/>
        <w:spacing w:line="560" w:lineRule="exact"/>
        <w:ind w:firstLine="640" w:firstLineChars="200"/>
        <w:outlineLvl w:val="0"/>
        <w:rPr>
          <w:rFonts w:ascii="Arial Narrow" w:hAnsi="Arial Narrow" w:eastAsia="楷体_GB2312"/>
          <w:sz w:val="32"/>
          <w:szCs w:val="32"/>
          <w:highlight w:val="none"/>
        </w:rPr>
      </w:pPr>
      <w:bookmarkStart w:id="71" w:name="_Toc7913"/>
      <w:r>
        <w:rPr>
          <w:rFonts w:ascii="Arial Narrow" w:hAnsi="Arial Narrow" w:eastAsia="楷体_GB2312"/>
          <w:sz w:val="32"/>
          <w:szCs w:val="32"/>
          <w:highlight w:val="none"/>
        </w:rPr>
        <w:t>（二）做好对各项制度的梳理和数据更新</w:t>
      </w:r>
      <w:bookmarkEnd w:id="71"/>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综合服务中心涉及到</w:t>
      </w:r>
      <w:r>
        <w:rPr>
          <w:rFonts w:hint="eastAsia" w:ascii="仿宋_GB2312" w:hAnsi="仿宋_GB2312" w:eastAsia="仿宋_GB2312" w:cs="仿宋_GB2312"/>
          <w:sz w:val="32"/>
          <w:szCs w:val="32"/>
          <w:highlight w:val="none"/>
        </w:rPr>
        <w:t>的政策文件比较多，</w:t>
      </w:r>
      <w:r>
        <w:rPr>
          <w:rFonts w:hint="eastAsia" w:ascii="仿宋_GB2312" w:hAnsi="仿宋_GB2312" w:eastAsia="仿宋_GB2312" w:cs="仿宋_GB2312"/>
          <w:sz w:val="32"/>
          <w:szCs w:val="32"/>
          <w:highlight w:val="none"/>
          <w:lang w:eastAsia="zh-CN"/>
        </w:rPr>
        <w:t>如</w:t>
      </w:r>
      <w:r>
        <w:rPr>
          <w:rFonts w:hint="eastAsia" w:ascii="仿宋_GB2312" w:hAnsi="仿宋" w:eastAsia="仿宋_GB2312" w:cs="Times New Roman"/>
          <w:kern w:val="2"/>
          <w:sz w:val="32"/>
          <w:szCs w:val="32"/>
          <w:lang w:val="en-US" w:eastAsia="zh-CN" w:bidi="ar-SA"/>
        </w:rPr>
        <w:t>《云南省人民政府办公厅关于印发云南省促进残疾人就业三年行动实施方案（2022-2024年）的通知》（云政办发〔2022〕56号）文件精神，</w:t>
      </w:r>
      <w:r>
        <w:rPr>
          <w:rFonts w:hint="eastAsia" w:ascii="仿宋_GB2312" w:eastAsia="仿宋_GB2312"/>
          <w:color w:val="000000"/>
          <w:sz w:val="32"/>
          <w:szCs w:val="32"/>
        </w:rPr>
        <w:t>结合《昆明市“十四五”残疾人保障和发展规划》（</w:t>
      </w:r>
      <w:r>
        <w:rPr>
          <w:rFonts w:hint="eastAsia" w:ascii="仿宋_GB2312" w:eastAsia="仿宋_GB2312"/>
          <w:color w:val="000000"/>
          <w:kern w:val="0"/>
          <w:sz w:val="32"/>
          <w:szCs w:val="32"/>
        </w:rPr>
        <w:t>昆政发〔2022〕17号</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《云南省“十四五”助残就业“十百千万工程”实施方案》（云残发〔2022〕36号），《昆明市申报2022年度“云南省一、二级残疾人就业创业示范基地” 、“云南省残疾人就业创业领军人才”、“云南省残疾人辅助性就业示范机构”实施方案》，</w:t>
      </w:r>
      <w:r>
        <w:rPr>
          <w:rFonts w:hint="eastAsia" w:ascii="仿宋_GB2312" w:hAnsi="Times New Roman" w:eastAsia="仿宋_GB2312" w:cs="Times New Roman"/>
          <w:color w:val="000000"/>
          <w:kern w:val="2"/>
          <w:sz w:val="32"/>
          <w:szCs w:val="32"/>
          <w:lang w:val="en-US" w:eastAsia="zh-CN" w:bidi="ar-SA"/>
        </w:rPr>
        <w:t>《云南省高校残疾毕业生创业就业促进实施方案》（云残发〔2019〕102号）《关于做好2022年高校残疾毕业生就业服务工作的通知》（云残发〔2022〕35号），《关于印发云南省残疾人就业保障金征收使用管理实施办法的通知》（云财非税〔2017〕32号）、《中国残联办公厅关于全面启动全国残疾人按比例就业情况联网认证“跨省通办”工作的通知》（残联厅函〔2021〕363号）、《中国残联办公厅关于明确残疾人按比例就业情况联网认证“跨省通办”工作有关事项的通知》（残联厅函〔2022〕63号），</w:t>
      </w:r>
      <w:r>
        <w:rPr>
          <w:rFonts w:hint="eastAsia" w:ascii="仿宋_GB2312" w:hAnsi="仿宋_GB2312" w:eastAsia="仿宋_GB2312" w:cs="仿宋_GB2312"/>
          <w:sz w:val="32"/>
          <w:szCs w:val="32"/>
          <w:highlight w:val="none"/>
        </w:rPr>
        <w:t>因此要对照残联、民政、教育、老龄委、妇联等部门相关补助政策进行对比梳理，查找容易引起补助重叠的政策，进行梳理修订，以指导</w:t>
      </w:r>
      <w:r>
        <w:rPr>
          <w:rFonts w:hint="eastAsia" w:ascii="仿宋_GB2312" w:hAnsi="仿宋_GB2312" w:eastAsia="仿宋_GB2312" w:cs="仿宋_GB2312"/>
          <w:sz w:val="32"/>
          <w:szCs w:val="32"/>
          <w:highlight w:val="none"/>
          <w:lang w:eastAsia="zh-CN"/>
        </w:rPr>
        <w:t>综合服务中心</w:t>
      </w:r>
      <w:r>
        <w:rPr>
          <w:rFonts w:hint="eastAsia" w:ascii="仿宋_GB2312" w:hAnsi="仿宋_GB2312" w:eastAsia="仿宋_GB2312" w:cs="仿宋_GB2312"/>
          <w:sz w:val="32"/>
          <w:szCs w:val="32"/>
          <w:highlight w:val="none"/>
        </w:rPr>
        <w:t>工作的实践。</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其次，数据应及时更新，每年定期对残疾人的数据库与补助名单进行比对，做好补助对象的增减核实工作，把各项补助事项做扎实，减少多发、漏发的情况。</w:t>
      </w:r>
    </w:p>
    <w:p>
      <w:pPr>
        <w:keepNext w:val="0"/>
        <w:keepLines w:val="0"/>
        <w:pageBreakBefore w:val="0"/>
        <w:kinsoku/>
        <w:wordWrap/>
        <w:bidi w:val="0"/>
        <w:snapToGrid/>
        <w:spacing w:line="560" w:lineRule="exact"/>
        <w:ind w:firstLine="640" w:firstLineChars="200"/>
        <w:outlineLvl w:val="0"/>
        <w:rPr>
          <w:rFonts w:ascii="Arial Narrow" w:hAnsi="Arial Narrow" w:eastAsia="楷体_GB2312"/>
          <w:sz w:val="32"/>
          <w:szCs w:val="32"/>
          <w:highlight w:val="none"/>
        </w:rPr>
      </w:pPr>
      <w:bookmarkStart w:id="72" w:name="_Toc113"/>
      <w:r>
        <w:rPr>
          <w:rFonts w:ascii="Arial Narrow" w:hAnsi="Arial Narrow" w:eastAsia="楷体_GB2312"/>
          <w:sz w:val="32"/>
          <w:szCs w:val="32"/>
          <w:highlight w:val="none"/>
        </w:rPr>
        <w:t>（三）做好对下资金的监督</w:t>
      </w:r>
      <w:bookmarkEnd w:id="72"/>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综合服务中心</w:t>
      </w:r>
      <w:r>
        <w:rPr>
          <w:rFonts w:hint="eastAsia" w:ascii="仿宋_GB2312" w:hAnsi="仿宋_GB2312" w:eastAsia="仿宋_GB2312" w:cs="仿宋_GB2312"/>
          <w:sz w:val="32"/>
          <w:szCs w:val="32"/>
          <w:highlight w:val="none"/>
        </w:rPr>
        <w:t>对下</w:t>
      </w:r>
      <w:r>
        <w:rPr>
          <w:rFonts w:hint="eastAsia" w:ascii="仿宋_GB2312" w:hAnsi="仿宋_GB2312" w:eastAsia="仿宋_GB2312" w:cs="仿宋_GB2312"/>
          <w:sz w:val="32"/>
          <w:szCs w:val="32"/>
          <w:highlight w:val="none"/>
          <w:lang w:eastAsia="zh-CN"/>
        </w:rPr>
        <w:t>转移支付</w:t>
      </w:r>
      <w:r>
        <w:rPr>
          <w:rFonts w:hint="eastAsia" w:ascii="仿宋_GB2312" w:hAnsi="仿宋_GB2312" w:eastAsia="仿宋_GB2312" w:cs="仿宋_GB2312"/>
          <w:sz w:val="32"/>
          <w:szCs w:val="32"/>
          <w:highlight w:val="none"/>
        </w:rPr>
        <w:t>资金项目较多，资金来源复杂，本次评价，对202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年对下资金进行了统计，经对14个县</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区残联申报的项目资金收支情况进行了汇总分析，总的来看，数据统计量较大，对于资金监管来讲，因项目小而散的特点，监管存在困难。对此，建议如下：</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首先，做好项目资金收支核算，对下项目以“文号+名称”的形式进行会计核算，以明晰项目的收、支、结余情况。</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其次，定期进行效益和资金使用情况追踪，便于</w:t>
      </w:r>
      <w:r>
        <w:rPr>
          <w:rFonts w:hint="eastAsia" w:ascii="仿宋_GB2312" w:hAnsi="仿宋_GB2312" w:eastAsia="仿宋_GB2312" w:cs="仿宋_GB2312"/>
          <w:sz w:val="32"/>
          <w:szCs w:val="32"/>
          <w:highlight w:val="none"/>
          <w:lang w:eastAsia="zh-CN"/>
        </w:rPr>
        <w:t>综合服务中心</w:t>
      </w:r>
      <w:r>
        <w:rPr>
          <w:rFonts w:hint="eastAsia" w:ascii="仿宋_GB2312" w:hAnsi="仿宋_GB2312" w:eastAsia="仿宋_GB2312" w:cs="仿宋_GB2312"/>
          <w:sz w:val="32"/>
          <w:szCs w:val="32"/>
          <w:highlight w:val="none"/>
        </w:rPr>
        <w:t>适时了解项目进度及产出情况，对发现的问题及时</w:t>
      </w:r>
      <w:r>
        <w:rPr>
          <w:rFonts w:hint="default" w:ascii="仿宋_GB2312" w:hAnsi="仿宋_GB2312" w:eastAsia="仿宋_GB2312" w:cs="仿宋_GB2312"/>
          <w:sz w:val="32"/>
          <w:szCs w:val="32"/>
          <w:highlight w:val="none"/>
        </w:rPr>
        <w:t>做出</w:t>
      </w:r>
      <w:r>
        <w:rPr>
          <w:rFonts w:hint="eastAsia" w:ascii="仿宋_GB2312" w:hAnsi="仿宋_GB2312" w:eastAsia="仿宋_GB2312" w:cs="仿宋_GB2312"/>
          <w:sz w:val="32"/>
          <w:szCs w:val="32"/>
          <w:highlight w:val="none"/>
        </w:rPr>
        <w:t>调整，体现绩效管理的事中控制，同时对县区残联工作也是一种督促。</w:t>
      </w:r>
    </w:p>
    <w:p>
      <w:pPr>
        <w:keepNext w:val="0"/>
        <w:keepLines w:val="0"/>
        <w:pageBreakBefore w:val="0"/>
        <w:kinsoku/>
        <w:wordWrap/>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再次，根据资金下达后各个项目的执行情况、效果情况，对政策进行深入思考，提出更好的施政思路，让项目资金用到实处，真正发挥应有的效益。</w:t>
      </w:r>
      <w:bookmarkEnd w:id="70"/>
      <w:bookmarkStart w:id="73" w:name="_Hlk513724048"/>
    </w:p>
    <w:bookmarkEnd w:id="73"/>
    <w:p>
      <w:pPr>
        <w:keepNext w:val="0"/>
        <w:keepLines w:val="0"/>
        <w:pageBreakBefore w:val="0"/>
        <w:widowControl w:val="0"/>
        <w:kinsoku/>
        <w:wordWrap/>
        <w:overflowPunct/>
        <w:bidi w:val="0"/>
        <w:snapToGrid/>
        <w:spacing w:line="560" w:lineRule="exact"/>
        <w:rPr>
          <w:rFonts w:ascii="Arial Narrow" w:hAnsi="Arial Narrow" w:eastAsia="仿宋_GB2312"/>
          <w:sz w:val="28"/>
          <w:szCs w:val="28"/>
          <w:highlight w:val="none"/>
        </w:rPr>
      </w:pPr>
    </w:p>
    <w:p>
      <w:pPr>
        <w:pStyle w:val="2"/>
        <w:rPr>
          <w:rFonts w:ascii="Arial Narrow" w:hAnsi="Arial Narrow" w:eastAsia="仿宋_GB2312"/>
          <w:sz w:val="28"/>
          <w:szCs w:val="28"/>
          <w:highlight w:val="none"/>
        </w:rPr>
      </w:pPr>
    </w:p>
    <w:p>
      <w:pPr>
        <w:pStyle w:val="3"/>
        <w:rPr>
          <w:rFonts w:ascii="Arial Narrow" w:hAnsi="Arial Narrow" w:eastAsia="仿宋_GB2312"/>
          <w:sz w:val="28"/>
          <w:szCs w:val="28"/>
          <w:highlight w:val="none"/>
        </w:rPr>
      </w:pPr>
    </w:p>
    <w:p>
      <w:pPr>
        <w:rPr>
          <w:rFonts w:ascii="Arial Narrow" w:hAnsi="Arial Narrow" w:eastAsia="仿宋_GB2312"/>
          <w:sz w:val="28"/>
          <w:szCs w:val="28"/>
          <w:highlight w:val="none"/>
        </w:rPr>
      </w:pPr>
    </w:p>
    <w:p>
      <w:pPr>
        <w:pStyle w:val="2"/>
      </w:pPr>
    </w:p>
    <w:p>
      <w:pPr>
        <w:keepNext w:val="0"/>
        <w:keepLines w:val="0"/>
        <w:pageBreakBefore w:val="0"/>
        <w:widowControl w:val="0"/>
        <w:kinsoku/>
        <w:wordWrap/>
        <w:overflowPunct/>
        <w:bidi w:val="0"/>
        <w:snapToGrid/>
        <w:spacing w:line="560" w:lineRule="exact"/>
        <w:ind w:firstLine="5040" w:firstLineChars="1800"/>
        <w:rPr>
          <w:rFonts w:hint="eastAsia" w:ascii="Arial Narrow" w:hAnsi="Arial Narrow" w:eastAsia="仿宋_GB2312"/>
          <w:sz w:val="28"/>
          <w:szCs w:val="28"/>
          <w:highlight w:val="none"/>
          <w:lang w:eastAsia="zh-CN"/>
        </w:rPr>
      </w:pPr>
      <w:r>
        <w:rPr>
          <w:rFonts w:ascii="Arial Narrow" w:hAnsi="Arial Narrow" w:eastAsia="仿宋_GB2312"/>
          <w:sz w:val="28"/>
          <w:szCs w:val="28"/>
          <w:highlight w:val="none"/>
        </w:rPr>
        <w:t>昆明市残疾人</w:t>
      </w:r>
      <w:r>
        <w:rPr>
          <w:rFonts w:hint="eastAsia" w:ascii="Arial Narrow" w:hAnsi="Arial Narrow" w:eastAsia="仿宋_GB2312"/>
          <w:sz w:val="28"/>
          <w:szCs w:val="28"/>
          <w:highlight w:val="none"/>
          <w:lang w:eastAsia="zh-CN"/>
        </w:rPr>
        <w:t>综合服务中心</w:t>
      </w:r>
    </w:p>
    <w:p>
      <w:pPr>
        <w:keepNext w:val="0"/>
        <w:keepLines w:val="0"/>
        <w:pageBreakBefore w:val="0"/>
        <w:widowControl w:val="0"/>
        <w:kinsoku/>
        <w:wordWrap/>
        <w:overflowPunct/>
        <w:bidi w:val="0"/>
        <w:snapToGrid/>
        <w:spacing w:line="560" w:lineRule="exact"/>
        <w:ind w:firstLine="660"/>
        <w:rPr>
          <w:rFonts w:ascii="Arial Narrow" w:hAnsi="Arial Narrow" w:eastAsia="仿宋_GB2312"/>
          <w:sz w:val="28"/>
          <w:szCs w:val="28"/>
          <w:highlight w:val="none"/>
        </w:rPr>
      </w:pPr>
      <w:r>
        <w:rPr>
          <w:rFonts w:ascii="Arial Narrow" w:hAnsi="Arial Narrow" w:eastAsia="仿宋_GB2312"/>
          <w:sz w:val="28"/>
          <w:szCs w:val="28"/>
          <w:highlight w:val="none"/>
        </w:rPr>
        <w:t xml:space="preserve">                                </w:t>
      </w:r>
      <w:r>
        <w:rPr>
          <w:rFonts w:hint="eastAsia" w:ascii="Arial Narrow" w:hAnsi="Arial Narrow" w:eastAsia="仿宋_GB2312"/>
          <w:sz w:val="28"/>
          <w:szCs w:val="28"/>
          <w:highlight w:val="none"/>
          <w:lang w:val="en-US" w:eastAsia="zh-CN"/>
        </w:rPr>
        <w:t xml:space="preserve">     </w:t>
      </w:r>
      <w:r>
        <w:rPr>
          <w:rFonts w:ascii="Arial Narrow" w:hAnsi="Arial Narrow" w:eastAsia="仿宋_GB2312"/>
          <w:sz w:val="28"/>
          <w:szCs w:val="28"/>
          <w:highlight w:val="none"/>
        </w:rPr>
        <w:t xml:space="preserve"> 20</w:t>
      </w:r>
      <w:r>
        <w:rPr>
          <w:rFonts w:hint="eastAsia" w:ascii="Arial Narrow" w:hAnsi="Arial Narrow" w:eastAsia="仿宋_GB2312"/>
          <w:sz w:val="28"/>
          <w:szCs w:val="28"/>
          <w:highlight w:val="none"/>
        </w:rPr>
        <w:t>2</w:t>
      </w:r>
      <w:r>
        <w:rPr>
          <w:rFonts w:hint="eastAsia" w:ascii="Arial Narrow" w:hAnsi="Arial Narrow" w:eastAsia="仿宋_GB2312"/>
          <w:sz w:val="28"/>
          <w:szCs w:val="28"/>
          <w:highlight w:val="none"/>
          <w:lang w:val="en-US" w:eastAsia="zh-CN"/>
        </w:rPr>
        <w:t>3</w:t>
      </w:r>
      <w:r>
        <w:rPr>
          <w:rFonts w:ascii="Arial Narrow" w:hAnsi="Arial Narrow" w:eastAsia="仿宋_GB2312"/>
          <w:sz w:val="28"/>
          <w:szCs w:val="28"/>
          <w:highlight w:val="none"/>
        </w:rPr>
        <w:t>年5月2</w:t>
      </w:r>
      <w:r>
        <w:rPr>
          <w:rFonts w:hint="eastAsia" w:ascii="Arial Narrow" w:hAnsi="Arial Narrow" w:eastAsia="仿宋_GB2312"/>
          <w:sz w:val="28"/>
          <w:szCs w:val="28"/>
          <w:highlight w:val="none"/>
          <w:lang w:val="en-US" w:eastAsia="zh-CN"/>
        </w:rPr>
        <w:t>3</w:t>
      </w:r>
      <w:r>
        <w:rPr>
          <w:rFonts w:ascii="Arial Narrow" w:hAnsi="Arial Narrow" w:eastAsia="仿宋_GB2312"/>
          <w:sz w:val="28"/>
          <w:szCs w:val="28"/>
          <w:highlight w:val="none"/>
        </w:rPr>
        <w:t>日</w:t>
      </w:r>
    </w:p>
    <w:sectPr>
      <w:pgSz w:w="11906" w:h="16838"/>
      <w:pgMar w:top="2098" w:right="1531" w:bottom="1984" w:left="1531" w:header="851" w:footer="992" w:gutter="0"/>
      <w:cols w:space="720" w:num="1"/>
      <w:docGrid w:type="linesAndChars" w:linePitch="30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1" w:usb1="080E0000" w:usb2="00000000" w:usb3="00000000" w:csb0="00040000" w:csb1="00000000"/>
  </w:font>
  <w:font w:name="PMingLiU">
    <w:altName w:val="PMingLiU-ExtB"/>
    <w:panose1 w:val="02020500000000000000"/>
    <w:charset w:val="88"/>
    <w:family w:val="roman"/>
    <w:pitch w:val="default"/>
    <w:sig w:usb0="A00002FF" w:usb1="28CFFCFA" w:usb2="00000016" w:usb3="00000000" w:csb0="00100001" w:csb1="00000000"/>
  </w:font>
  <w:font w:name="楷体_GB2312">
    <w:altName w:val="楷体"/>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fldChar w:fldCharType="begin"/>
    </w:r>
    <w:r>
      <w:instrText xml:space="preserve"> PAGE   \* MERGEFORMAT </w:instrText>
    </w:r>
    <w:r>
      <w:fldChar w:fldCharType="separate"/>
    </w:r>
    <w:r>
      <w:rPr>
        <w:lang/>
      </w:rPr>
      <w:t>2</w:t>
    </w:r>
    <w:r>
      <w:fldChar w:fldCharType="end"/>
    </w:r>
  </w:p>
  <w:p>
    <w:pPr>
      <w:pStyle w:val="5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fldChar w:fldCharType="begin"/>
    </w:r>
    <w:r>
      <w:instrText xml:space="preserve"> PAGE   \* MERGEFORMAT </w:instrText>
    </w:r>
    <w:r>
      <w:fldChar w:fldCharType="separate"/>
    </w:r>
    <w:r>
      <w:rPr>
        <w:lang/>
      </w:rPr>
      <w:t>3</w:t>
    </w:r>
    <w:r>
      <w:fldChar w:fldCharType="end"/>
    </w:r>
  </w:p>
  <w:p>
    <w:pPr>
      <w:pStyle w:val="5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ind w:firstLine="280" w:firstLineChars="100"/>
      <w:jc w:val="lef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2</w:t>
    </w:r>
    <w:r>
      <w:rPr>
        <w:rFonts w:ascii="宋体" w:hAnsi="宋体"/>
        <w:sz w:val="28"/>
        <w:szCs w:val="28"/>
      </w:rPr>
      <w:fldChar w:fldCharType="end"/>
    </w:r>
    <w:r>
      <w:rPr>
        <w:rFonts w:hint="eastAsia" w:ascii="宋体" w:hAnsi="宋体"/>
        <w:sz w:val="28"/>
        <w:szCs w:val="28"/>
      </w:rPr>
      <w:t>-</w:t>
    </w:r>
  </w:p>
  <w:p>
    <w:pPr>
      <w:pStyle w:val="55"/>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E8E6C"/>
    <w:multiLevelType w:val="singleLevel"/>
    <w:tmpl w:val="991E8E6C"/>
    <w:lvl w:ilvl="0" w:tentative="0">
      <w:start w:val="2"/>
      <w:numFmt w:val="decimal"/>
      <w:suff w:val="nothing"/>
      <w:lvlText w:val="（%1）"/>
      <w:lvlJc w:val="left"/>
    </w:lvl>
  </w:abstractNum>
  <w:abstractNum w:abstractNumId="1">
    <w:nsid w:val="A8092477"/>
    <w:multiLevelType w:val="singleLevel"/>
    <w:tmpl w:val="A8092477"/>
    <w:lvl w:ilvl="0" w:tentative="0">
      <w:start w:val="3"/>
      <w:numFmt w:val="chineseCounting"/>
      <w:suff w:val="nothing"/>
      <w:lvlText w:val="（%1）"/>
      <w:lvlJc w:val="left"/>
      <w:rPr>
        <w:rFonts w:hint="eastAsia"/>
      </w:rPr>
    </w:lvl>
  </w:abstractNum>
  <w:abstractNum w:abstractNumId="2">
    <w:nsid w:val="00000001"/>
    <w:multiLevelType w:val="singleLevel"/>
    <w:tmpl w:val="00000001"/>
    <w:lvl w:ilvl="0" w:tentative="0">
      <w:start w:val="1"/>
      <w:numFmt w:val="bullet"/>
      <w:pStyle w:val="46"/>
      <w:lvlText w:val=""/>
      <w:lvlJc w:val="left"/>
      <w:pPr>
        <w:tabs>
          <w:tab w:val="left" w:pos="2040"/>
        </w:tabs>
        <w:ind w:left="2040" w:hanging="360"/>
      </w:pPr>
      <w:rPr>
        <w:rFonts w:hint="default" w:ascii="Wingdings" w:hAnsi="Wingdings"/>
      </w:rPr>
    </w:lvl>
  </w:abstractNum>
  <w:abstractNum w:abstractNumId="3">
    <w:nsid w:val="00000002"/>
    <w:multiLevelType w:val="singleLevel"/>
    <w:tmpl w:val="00000002"/>
    <w:lvl w:ilvl="0" w:tentative="0">
      <w:start w:val="1"/>
      <w:numFmt w:val="bullet"/>
      <w:pStyle w:val="19"/>
      <w:lvlText w:val=""/>
      <w:lvlJc w:val="left"/>
      <w:pPr>
        <w:tabs>
          <w:tab w:val="left" w:pos="1620"/>
        </w:tabs>
        <w:ind w:left="1620" w:hanging="360"/>
      </w:pPr>
      <w:rPr>
        <w:rFonts w:hint="default" w:ascii="Wingdings" w:hAnsi="Wingdings"/>
      </w:rPr>
    </w:lvl>
  </w:abstractNum>
  <w:abstractNum w:abstractNumId="4">
    <w:nsid w:val="00000003"/>
    <w:multiLevelType w:val="singleLevel"/>
    <w:tmpl w:val="00000003"/>
    <w:lvl w:ilvl="0" w:tentative="0">
      <w:start w:val="1"/>
      <w:numFmt w:val="bullet"/>
      <w:pStyle w:val="41"/>
      <w:lvlText w:val=""/>
      <w:lvlJc w:val="left"/>
      <w:pPr>
        <w:tabs>
          <w:tab w:val="left" w:pos="780"/>
        </w:tabs>
        <w:ind w:left="780" w:hanging="360"/>
      </w:pPr>
      <w:rPr>
        <w:rFonts w:hint="default" w:ascii="Wingdings" w:hAnsi="Wingdings"/>
      </w:rPr>
    </w:lvl>
  </w:abstractNum>
  <w:abstractNum w:abstractNumId="5">
    <w:nsid w:val="0000000F"/>
    <w:multiLevelType w:val="singleLevel"/>
    <w:tmpl w:val="0000000F"/>
    <w:lvl w:ilvl="0" w:tentative="0">
      <w:start w:val="1"/>
      <w:numFmt w:val="decimal"/>
      <w:pStyle w:val="22"/>
      <w:lvlText w:val="%1."/>
      <w:lvlJc w:val="left"/>
      <w:pPr>
        <w:tabs>
          <w:tab w:val="left" w:pos="360"/>
        </w:tabs>
        <w:ind w:left="360" w:hanging="360"/>
      </w:pPr>
    </w:lvl>
  </w:abstractNum>
  <w:abstractNum w:abstractNumId="6">
    <w:nsid w:val="00000010"/>
    <w:multiLevelType w:val="singleLevel"/>
    <w:tmpl w:val="00000010"/>
    <w:lvl w:ilvl="0" w:tentative="0">
      <w:start w:val="1"/>
      <w:numFmt w:val="bullet"/>
      <w:pStyle w:val="26"/>
      <w:lvlText w:val=""/>
      <w:lvlJc w:val="left"/>
      <w:pPr>
        <w:tabs>
          <w:tab w:val="left" w:pos="360"/>
        </w:tabs>
        <w:ind w:left="360" w:hanging="360"/>
      </w:pPr>
      <w:rPr>
        <w:rFonts w:hint="default" w:ascii="Wingdings" w:hAnsi="Wingdings"/>
      </w:rPr>
    </w:lvl>
  </w:abstractNum>
  <w:abstractNum w:abstractNumId="7">
    <w:nsid w:val="00000011"/>
    <w:multiLevelType w:val="singleLevel"/>
    <w:tmpl w:val="00000011"/>
    <w:lvl w:ilvl="0" w:tentative="0">
      <w:start w:val="1"/>
      <w:numFmt w:val="decimal"/>
      <w:pStyle w:val="16"/>
      <w:lvlText w:val="%1."/>
      <w:lvlJc w:val="left"/>
      <w:pPr>
        <w:tabs>
          <w:tab w:val="left" w:pos="780"/>
        </w:tabs>
        <w:ind w:left="780" w:hanging="360"/>
      </w:pPr>
    </w:lvl>
  </w:abstractNum>
  <w:abstractNum w:abstractNumId="8">
    <w:nsid w:val="00000012"/>
    <w:multiLevelType w:val="singleLevel"/>
    <w:tmpl w:val="00000012"/>
    <w:lvl w:ilvl="0" w:tentative="0">
      <w:start w:val="1"/>
      <w:numFmt w:val="decimal"/>
      <w:pStyle w:val="47"/>
      <w:lvlText w:val="%1."/>
      <w:lvlJc w:val="left"/>
      <w:pPr>
        <w:tabs>
          <w:tab w:val="left" w:pos="1620"/>
        </w:tabs>
        <w:ind w:left="1620" w:hanging="360"/>
      </w:pPr>
    </w:lvl>
  </w:abstractNum>
  <w:abstractNum w:abstractNumId="9">
    <w:nsid w:val="00000013"/>
    <w:multiLevelType w:val="singleLevel"/>
    <w:tmpl w:val="00000013"/>
    <w:lvl w:ilvl="0" w:tentative="0">
      <w:start w:val="1"/>
      <w:numFmt w:val="decimal"/>
      <w:pStyle w:val="37"/>
      <w:lvlText w:val="%1."/>
      <w:lvlJc w:val="left"/>
      <w:pPr>
        <w:tabs>
          <w:tab w:val="left" w:pos="1200"/>
        </w:tabs>
        <w:ind w:left="1200" w:hanging="360"/>
      </w:pPr>
    </w:lvl>
  </w:abstractNum>
  <w:abstractNum w:abstractNumId="10">
    <w:nsid w:val="00000014"/>
    <w:multiLevelType w:val="singleLevel"/>
    <w:tmpl w:val="00000014"/>
    <w:lvl w:ilvl="0" w:tentative="0">
      <w:start w:val="1"/>
      <w:numFmt w:val="bullet"/>
      <w:pStyle w:val="35"/>
      <w:lvlText w:val=""/>
      <w:lvlJc w:val="left"/>
      <w:pPr>
        <w:tabs>
          <w:tab w:val="left" w:pos="1200"/>
        </w:tabs>
        <w:ind w:left="1200" w:hanging="360"/>
      </w:pPr>
      <w:rPr>
        <w:rFonts w:hint="default" w:ascii="Wingdings" w:hAnsi="Wingdings"/>
      </w:rPr>
    </w:lvl>
  </w:abstractNum>
  <w:abstractNum w:abstractNumId="11">
    <w:nsid w:val="1E590AD4"/>
    <w:multiLevelType w:val="singleLevel"/>
    <w:tmpl w:val="1E590AD4"/>
    <w:lvl w:ilvl="0" w:tentative="0">
      <w:start w:val="2"/>
      <w:numFmt w:val="decimal"/>
      <w:suff w:val="nothing"/>
      <w:lvlText w:val="（%1）"/>
      <w:lvlJc w:val="left"/>
    </w:lvl>
  </w:abstractNum>
  <w:abstractNum w:abstractNumId="12">
    <w:nsid w:val="21A14907"/>
    <w:multiLevelType w:val="singleLevel"/>
    <w:tmpl w:val="21A14907"/>
    <w:lvl w:ilvl="0" w:tentative="0">
      <w:start w:val="1"/>
      <w:numFmt w:val="decimal"/>
      <w:pStyle w:val="65"/>
      <w:lvlText w:val="%1."/>
      <w:lvlJc w:val="left"/>
      <w:pPr>
        <w:tabs>
          <w:tab w:val="left" w:pos="2040"/>
        </w:tabs>
        <w:ind w:left="2040" w:hanging="360"/>
      </w:pPr>
    </w:lvl>
  </w:abstractNum>
  <w:abstractNum w:abstractNumId="13">
    <w:nsid w:val="557C1C89"/>
    <w:multiLevelType w:val="singleLevel"/>
    <w:tmpl w:val="557C1C89"/>
    <w:lvl w:ilvl="0" w:tentative="0">
      <w:start w:val="5"/>
      <w:numFmt w:val="chineseCounting"/>
      <w:suff w:val="nothing"/>
      <w:lvlText w:val="（%1）"/>
      <w:lvlJc w:val="left"/>
      <w:rPr>
        <w:rFonts w:hint="eastAsia"/>
      </w:rPr>
    </w:lvl>
  </w:abstractNum>
  <w:num w:numId="1">
    <w:abstractNumId w:val="7"/>
  </w:num>
  <w:num w:numId="2">
    <w:abstractNumId w:val="3"/>
  </w:num>
  <w:num w:numId="3">
    <w:abstractNumId w:val="5"/>
  </w:num>
  <w:num w:numId="4">
    <w:abstractNumId w:val="6"/>
  </w:num>
  <w:num w:numId="5">
    <w:abstractNumId w:val="10"/>
  </w:num>
  <w:num w:numId="6">
    <w:abstractNumId w:val="9"/>
  </w:num>
  <w:num w:numId="7">
    <w:abstractNumId w:val="4"/>
  </w:num>
  <w:num w:numId="8">
    <w:abstractNumId w:val="2"/>
  </w:num>
  <w:num w:numId="9">
    <w:abstractNumId w:val="8"/>
  </w:num>
  <w:num w:numId="10">
    <w:abstractNumId w:val="12"/>
  </w:num>
  <w:num w:numId="11">
    <w:abstractNumId w:val="13"/>
  </w:num>
  <w:num w:numId="12">
    <w:abstractNumId w:val="0"/>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2"/>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Nzg4NjdlN2E1Yjc5OWJjYTFjMGMyNGIyMTVlN2QifQ=="/>
  </w:docVars>
  <w:rsids>
    <w:rsidRoot w:val="00172A27"/>
    <w:rsid w:val="0000134A"/>
    <w:rsid w:val="0000269B"/>
    <w:rsid w:val="0000272E"/>
    <w:rsid w:val="00003F01"/>
    <w:rsid w:val="000041F6"/>
    <w:rsid w:val="0000510D"/>
    <w:rsid w:val="00005388"/>
    <w:rsid w:val="00005C13"/>
    <w:rsid w:val="0001028C"/>
    <w:rsid w:val="000112F6"/>
    <w:rsid w:val="000121D4"/>
    <w:rsid w:val="00012ABD"/>
    <w:rsid w:val="000139F3"/>
    <w:rsid w:val="00014064"/>
    <w:rsid w:val="00014E15"/>
    <w:rsid w:val="0001638D"/>
    <w:rsid w:val="00016919"/>
    <w:rsid w:val="00016994"/>
    <w:rsid w:val="00017E25"/>
    <w:rsid w:val="00020588"/>
    <w:rsid w:val="00023285"/>
    <w:rsid w:val="00026258"/>
    <w:rsid w:val="000276E5"/>
    <w:rsid w:val="00027979"/>
    <w:rsid w:val="00031E95"/>
    <w:rsid w:val="000332C1"/>
    <w:rsid w:val="0003387E"/>
    <w:rsid w:val="00036389"/>
    <w:rsid w:val="00036991"/>
    <w:rsid w:val="0003783B"/>
    <w:rsid w:val="00040FB0"/>
    <w:rsid w:val="00041B44"/>
    <w:rsid w:val="0004296D"/>
    <w:rsid w:val="00043E55"/>
    <w:rsid w:val="00045145"/>
    <w:rsid w:val="000451F3"/>
    <w:rsid w:val="000459D9"/>
    <w:rsid w:val="00046034"/>
    <w:rsid w:val="00047597"/>
    <w:rsid w:val="00050135"/>
    <w:rsid w:val="0005015A"/>
    <w:rsid w:val="000513C4"/>
    <w:rsid w:val="00051F14"/>
    <w:rsid w:val="000524C6"/>
    <w:rsid w:val="000524CE"/>
    <w:rsid w:val="0005344F"/>
    <w:rsid w:val="000569E8"/>
    <w:rsid w:val="00057176"/>
    <w:rsid w:val="00060E15"/>
    <w:rsid w:val="0006261A"/>
    <w:rsid w:val="0006396B"/>
    <w:rsid w:val="000646AD"/>
    <w:rsid w:val="00064C54"/>
    <w:rsid w:val="00066113"/>
    <w:rsid w:val="00066361"/>
    <w:rsid w:val="000664D4"/>
    <w:rsid w:val="00067B37"/>
    <w:rsid w:val="000712BF"/>
    <w:rsid w:val="0007234C"/>
    <w:rsid w:val="00073143"/>
    <w:rsid w:val="00073856"/>
    <w:rsid w:val="0007391C"/>
    <w:rsid w:val="000770A7"/>
    <w:rsid w:val="00077F60"/>
    <w:rsid w:val="00081DA7"/>
    <w:rsid w:val="00081F08"/>
    <w:rsid w:val="0008243B"/>
    <w:rsid w:val="0008485B"/>
    <w:rsid w:val="00084C60"/>
    <w:rsid w:val="00084CE3"/>
    <w:rsid w:val="000860D6"/>
    <w:rsid w:val="000912B7"/>
    <w:rsid w:val="00091C0D"/>
    <w:rsid w:val="00091E41"/>
    <w:rsid w:val="00092C68"/>
    <w:rsid w:val="00092E1E"/>
    <w:rsid w:val="00097C9D"/>
    <w:rsid w:val="000A1E04"/>
    <w:rsid w:val="000A2649"/>
    <w:rsid w:val="000A4C96"/>
    <w:rsid w:val="000A4FF4"/>
    <w:rsid w:val="000A67D9"/>
    <w:rsid w:val="000B0056"/>
    <w:rsid w:val="000B0589"/>
    <w:rsid w:val="000B3B50"/>
    <w:rsid w:val="000B43C4"/>
    <w:rsid w:val="000B4428"/>
    <w:rsid w:val="000B4936"/>
    <w:rsid w:val="000B4BEA"/>
    <w:rsid w:val="000B79F9"/>
    <w:rsid w:val="000B7A4B"/>
    <w:rsid w:val="000B7CE8"/>
    <w:rsid w:val="000C1858"/>
    <w:rsid w:val="000C37BD"/>
    <w:rsid w:val="000C43EC"/>
    <w:rsid w:val="000D0086"/>
    <w:rsid w:val="000D0235"/>
    <w:rsid w:val="000D0E34"/>
    <w:rsid w:val="000D2C89"/>
    <w:rsid w:val="000D2D7B"/>
    <w:rsid w:val="000D48FA"/>
    <w:rsid w:val="000D5738"/>
    <w:rsid w:val="000D75B5"/>
    <w:rsid w:val="000E0EB7"/>
    <w:rsid w:val="000E134A"/>
    <w:rsid w:val="000E3ACE"/>
    <w:rsid w:val="000E3FB7"/>
    <w:rsid w:val="000E472A"/>
    <w:rsid w:val="000E5236"/>
    <w:rsid w:val="000E5B6E"/>
    <w:rsid w:val="000E6CBD"/>
    <w:rsid w:val="000E76A4"/>
    <w:rsid w:val="000F15DF"/>
    <w:rsid w:val="000F1778"/>
    <w:rsid w:val="000F32F6"/>
    <w:rsid w:val="000F3445"/>
    <w:rsid w:val="000F5090"/>
    <w:rsid w:val="00100A93"/>
    <w:rsid w:val="001015B6"/>
    <w:rsid w:val="00102E1E"/>
    <w:rsid w:val="001033E1"/>
    <w:rsid w:val="00104475"/>
    <w:rsid w:val="0010456B"/>
    <w:rsid w:val="00112F3D"/>
    <w:rsid w:val="0011594B"/>
    <w:rsid w:val="0012224C"/>
    <w:rsid w:val="00123228"/>
    <w:rsid w:val="00123B94"/>
    <w:rsid w:val="001267D7"/>
    <w:rsid w:val="001308BC"/>
    <w:rsid w:val="001317B5"/>
    <w:rsid w:val="0013343C"/>
    <w:rsid w:val="00137BD5"/>
    <w:rsid w:val="00141430"/>
    <w:rsid w:val="0014406C"/>
    <w:rsid w:val="0014421A"/>
    <w:rsid w:val="0014461B"/>
    <w:rsid w:val="00145AEC"/>
    <w:rsid w:val="0014686A"/>
    <w:rsid w:val="00146BBB"/>
    <w:rsid w:val="0014786E"/>
    <w:rsid w:val="00147CCB"/>
    <w:rsid w:val="00150A41"/>
    <w:rsid w:val="00151EC0"/>
    <w:rsid w:val="0015245F"/>
    <w:rsid w:val="00154B76"/>
    <w:rsid w:val="00155891"/>
    <w:rsid w:val="001604FE"/>
    <w:rsid w:val="00162A90"/>
    <w:rsid w:val="00163A88"/>
    <w:rsid w:val="00163D5C"/>
    <w:rsid w:val="00163DFE"/>
    <w:rsid w:val="00165D46"/>
    <w:rsid w:val="0017094A"/>
    <w:rsid w:val="00171E4D"/>
    <w:rsid w:val="001724FE"/>
    <w:rsid w:val="00172A27"/>
    <w:rsid w:val="00172C02"/>
    <w:rsid w:val="0017483D"/>
    <w:rsid w:val="0017544D"/>
    <w:rsid w:val="00175E0A"/>
    <w:rsid w:val="001765FA"/>
    <w:rsid w:val="00182CBD"/>
    <w:rsid w:val="00182DE0"/>
    <w:rsid w:val="00183C5B"/>
    <w:rsid w:val="00184EF5"/>
    <w:rsid w:val="001850DE"/>
    <w:rsid w:val="0018652D"/>
    <w:rsid w:val="00190F15"/>
    <w:rsid w:val="00191793"/>
    <w:rsid w:val="00191C7D"/>
    <w:rsid w:val="001932C4"/>
    <w:rsid w:val="00194287"/>
    <w:rsid w:val="00194596"/>
    <w:rsid w:val="00194753"/>
    <w:rsid w:val="00194F86"/>
    <w:rsid w:val="00195474"/>
    <w:rsid w:val="00195C17"/>
    <w:rsid w:val="00196817"/>
    <w:rsid w:val="001A0D70"/>
    <w:rsid w:val="001A3F62"/>
    <w:rsid w:val="001A42B4"/>
    <w:rsid w:val="001A44FB"/>
    <w:rsid w:val="001A48F5"/>
    <w:rsid w:val="001A746A"/>
    <w:rsid w:val="001B1410"/>
    <w:rsid w:val="001B1D81"/>
    <w:rsid w:val="001B2672"/>
    <w:rsid w:val="001B2C66"/>
    <w:rsid w:val="001B6048"/>
    <w:rsid w:val="001B69AA"/>
    <w:rsid w:val="001C0AC2"/>
    <w:rsid w:val="001C1218"/>
    <w:rsid w:val="001C2248"/>
    <w:rsid w:val="001C70AE"/>
    <w:rsid w:val="001D0B53"/>
    <w:rsid w:val="001D0FB0"/>
    <w:rsid w:val="001D15C4"/>
    <w:rsid w:val="001E07B2"/>
    <w:rsid w:val="001E122B"/>
    <w:rsid w:val="001E3911"/>
    <w:rsid w:val="001E7B31"/>
    <w:rsid w:val="001F0846"/>
    <w:rsid w:val="001F23EE"/>
    <w:rsid w:val="001F285F"/>
    <w:rsid w:val="001F697E"/>
    <w:rsid w:val="001F7DE7"/>
    <w:rsid w:val="00200785"/>
    <w:rsid w:val="00200D78"/>
    <w:rsid w:val="0020324C"/>
    <w:rsid w:val="002036F5"/>
    <w:rsid w:val="00204998"/>
    <w:rsid w:val="0020647D"/>
    <w:rsid w:val="00206F56"/>
    <w:rsid w:val="00207602"/>
    <w:rsid w:val="002114C2"/>
    <w:rsid w:val="00212166"/>
    <w:rsid w:val="002122FB"/>
    <w:rsid w:val="0021310F"/>
    <w:rsid w:val="00213AD2"/>
    <w:rsid w:val="0021521D"/>
    <w:rsid w:val="00215E6F"/>
    <w:rsid w:val="0021618E"/>
    <w:rsid w:val="002164DB"/>
    <w:rsid w:val="00216809"/>
    <w:rsid w:val="0022297B"/>
    <w:rsid w:val="002229A2"/>
    <w:rsid w:val="00224CF6"/>
    <w:rsid w:val="002305D4"/>
    <w:rsid w:val="00230821"/>
    <w:rsid w:val="00232061"/>
    <w:rsid w:val="0023247A"/>
    <w:rsid w:val="002336D6"/>
    <w:rsid w:val="00234F68"/>
    <w:rsid w:val="00235EA3"/>
    <w:rsid w:val="00240985"/>
    <w:rsid w:val="00240D39"/>
    <w:rsid w:val="002438D8"/>
    <w:rsid w:val="00247627"/>
    <w:rsid w:val="00250E5C"/>
    <w:rsid w:val="00252B75"/>
    <w:rsid w:val="00253227"/>
    <w:rsid w:val="00253991"/>
    <w:rsid w:val="002552FD"/>
    <w:rsid w:val="00255C44"/>
    <w:rsid w:val="00255D1C"/>
    <w:rsid w:val="0025661B"/>
    <w:rsid w:val="002570F3"/>
    <w:rsid w:val="00260279"/>
    <w:rsid w:val="00260BE0"/>
    <w:rsid w:val="00263426"/>
    <w:rsid w:val="0026361A"/>
    <w:rsid w:val="00265D07"/>
    <w:rsid w:val="002662D7"/>
    <w:rsid w:val="00266BB0"/>
    <w:rsid w:val="00267149"/>
    <w:rsid w:val="00267D03"/>
    <w:rsid w:val="00267DE0"/>
    <w:rsid w:val="00270294"/>
    <w:rsid w:val="0027175E"/>
    <w:rsid w:val="00273E4D"/>
    <w:rsid w:val="00273EFE"/>
    <w:rsid w:val="002760D5"/>
    <w:rsid w:val="00280C7B"/>
    <w:rsid w:val="00280D9E"/>
    <w:rsid w:val="00280F1C"/>
    <w:rsid w:val="00282C67"/>
    <w:rsid w:val="00286012"/>
    <w:rsid w:val="002910FF"/>
    <w:rsid w:val="00293BB0"/>
    <w:rsid w:val="00293DB0"/>
    <w:rsid w:val="002943A5"/>
    <w:rsid w:val="00295A9F"/>
    <w:rsid w:val="002A1D29"/>
    <w:rsid w:val="002A2FF4"/>
    <w:rsid w:val="002A3F03"/>
    <w:rsid w:val="002A3FD0"/>
    <w:rsid w:val="002A7F27"/>
    <w:rsid w:val="002B10F7"/>
    <w:rsid w:val="002B26DA"/>
    <w:rsid w:val="002B2CA9"/>
    <w:rsid w:val="002B51CF"/>
    <w:rsid w:val="002B5519"/>
    <w:rsid w:val="002B73A3"/>
    <w:rsid w:val="002C02B1"/>
    <w:rsid w:val="002C3E35"/>
    <w:rsid w:val="002C4D89"/>
    <w:rsid w:val="002C72CC"/>
    <w:rsid w:val="002D0EF3"/>
    <w:rsid w:val="002D22E1"/>
    <w:rsid w:val="002D45B3"/>
    <w:rsid w:val="002D4827"/>
    <w:rsid w:val="002E012B"/>
    <w:rsid w:val="002E3A72"/>
    <w:rsid w:val="002E3D51"/>
    <w:rsid w:val="002E4697"/>
    <w:rsid w:val="002F05E2"/>
    <w:rsid w:val="002F06B6"/>
    <w:rsid w:val="002F08DE"/>
    <w:rsid w:val="00300548"/>
    <w:rsid w:val="003008FB"/>
    <w:rsid w:val="00300D75"/>
    <w:rsid w:val="00301383"/>
    <w:rsid w:val="003036C7"/>
    <w:rsid w:val="00303B90"/>
    <w:rsid w:val="00312194"/>
    <w:rsid w:val="00312DF0"/>
    <w:rsid w:val="0031430F"/>
    <w:rsid w:val="0031465F"/>
    <w:rsid w:val="00315E00"/>
    <w:rsid w:val="00316B96"/>
    <w:rsid w:val="003174A4"/>
    <w:rsid w:val="00317CFF"/>
    <w:rsid w:val="00320359"/>
    <w:rsid w:val="00321949"/>
    <w:rsid w:val="003220FA"/>
    <w:rsid w:val="0032235B"/>
    <w:rsid w:val="0032247A"/>
    <w:rsid w:val="0032274E"/>
    <w:rsid w:val="0032275E"/>
    <w:rsid w:val="00324C7B"/>
    <w:rsid w:val="00324D8D"/>
    <w:rsid w:val="00325701"/>
    <w:rsid w:val="00325F18"/>
    <w:rsid w:val="00332ABA"/>
    <w:rsid w:val="00332D58"/>
    <w:rsid w:val="00333305"/>
    <w:rsid w:val="00333F55"/>
    <w:rsid w:val="003342A9"/>
    <w:rsid w:val="00334CBC"/>
    <w:rsid w:val="00334E5E"/>
    <w:rsid w:val="00337253"/>
    <w:rsid w:val="0034016C"/>
    <w:rsid w:val="00340DC2"/>
    <w:rsid w:val="00341A7C"/>
    <w:rsid w:val="00343175"/>
    <w:rsid w:val="00345240"/>
    <w:rsid w:val="00345984"/>
    <w:rsid w:val="00347301"/>
    <w:rsid w:val="003531E5"/>
    <w:rsid w:val="003534D6"/>
    <w:rsid w:val="00355174"/>
    <w:rsid w:val="00355C5F"/>
    <w:rsid w:val="00355EF9"/>
    <w:rsid w:val="00356269"/>
    <w:rsid w:val="003567ED"/>
    <w:rsid w:val="00356DBD"/>
    <w:rsid w:val="00357172"/>
    <w:rsid w:val="00357B9A"/>
    <w:rsid w:val="00363A83"/>
    <w:rsid w:val="00366F67"/>
    <w:rsid w:val="003717C4"/>
    <w:rsid w:val="00371B8F"/>
    <w:rsid w:val="00374378"/>
    <w:rsid w:val="0037516D"/>
    <w:rsid w:val="00376280"/>
    <w:rsid w:val="003763F5"/>
    <w:rsid w:val="00376941"/>
    <w:rsid w:val="00377794"/>
    <w:rsid w:val="003777A2"/>
    <w:rsid w:val="0038015C"/>
    <w:rsid w:val="00381061"/>
    <w:rsid w:val="003813E7"/>
    <w:rsid w:val="003824C9"/>
    <w:rsid w:val="003836F9"/>
    <w:rsid w:val="00386A5B"/>
    <w:rsid w:val="00387499"/>
    <w:rsid w:val="003877D9"/>
    <w:rsid w:val="00387AF7"/>
    <w:rsid w:val="00390A07"/>
    <w:rsid w:val="00390B92"/>
    <w:rsid w:val="00391739"/>
    <w:rsid w:val="00391CAC"/>
    <w:rsid w:val="0039495A"/>
    <w:rsid w:val="003969CF"/>
    <w:rsid w:val="003977D1"/>
    <w:rsid w:val="003A094F"/>
    <w:rsid w:val="003A234F"/>
    <w:rsid w:val="003A41BA"/>
    <w:rsid w:val="003A4A7A"/>
    <w:rsid w:val="003A5B07"/>
    <w:rsid w:val="003A659D"/>
    <w:rsid w:val="003A79C5"/>
    <w:rsid w:val="003B156C"/>
    <w:rsid w:val="003B3BDE"/>
    <w:rsid w:val="003B5AAC"/>
    <w:rsid w:val="003B622A"/>
    <w:rsid w:val="003C0462"/>
    <w:rsid w:val="003C07BE"/>
    <w:rsid w:val="003C387F"/>
    <w:rsid w:val="003C5077"/>
    <w:rsid w:val="003C5D6F"/>
    <w:rsid w:val="003C79AF"/>
    <w:rsid w:val="003C7ADC"/>
    <w:rsid w:val="003C7B8B"/>
    <w:rsid w:val="003D016F"/>
    <w:rsid w:val="003D08E7"/>
    <w:rsid w:val="003D2B7C"/>
    <w:rsid w:val="003D3B7D"/>
    <w:rsid w:val="003D466E"/>
    <w:rsid w:val="003D46FB"/>
    <w:rsid w:val="003D5104"/>
    <w:rsid w:val="003D5266"/>
    <w:rsid w:val="003D5BAE"/>
    <w:rsid w:val="003D66BF"/>
    <w:rsid w:val="003D75CC"/>
    <w:rsid w:val="003E0B20"/>
    <w:rsid w:val="003E2C6E"/>
    <w:rsid w:val="003E48D6"/>
    <w:rsid w:val="003E4A34"/>
    <w:rsid w:val="003E606A"/>
    <w:rsid w:val="003F04F4"/>
    <w:rsid w:val="003F1177"/>
    <w:rsid w:val="003F32E8"/>
    <w:rsid w:val="003F35BA"/>
    <w:rsid w:val="003F4E50"/>
    <w:rsid w:val="003F53EA"/>
    <w:rsid w:val="003F5EF6"/>
    <w:rsid w:val="003F605D"/>
    <w:rsid w:val="003F683A"/>
    <w:rsid w:val="004019A9"/>
    <w:rsid w:val="00403366"/>
    <w:rsid w:val="0040437D"/>
    <w:rsid w:val="004049C0"/>
    <w:rsid w:val="004060D7"/>
    <w:rsid w:val="00406AB0"/>
    <w:rsid w:val="00406C76"/>
    <w:rsid w:val="0040721A"/>
    <w:rsid w:val="00407AB4"/>
    <w:rsid w:val="00407D26"/>
    <w:rsid w:val="0041132F"/>
    <w:rsid w:val="00412024"/>
    <w:rsid w:val="004154D4"/>
    <w:rsid w:val="00415F47"/>
    <w:rsid w:val="00416105"/>
    <w:rsid w:val="004172AB"/>
    <w:rsid w:val="00417B0F"/>
    <w:rsid w:val="00423764"/>
    <w:rsid w:val="004279C6"/>
    <w:rsid w:val="00430BC7"/>
    <w:rsid w:val="0043117F"/>
    <w:rsid w:val="004328F5"/>
    <w:rsid w:val="00433B4A"/>
    <w:rsid w:val="00434C97"/>
    <w:rsid w:val="004350B4"/>
    <w:rsid w:val="004412DF"/>
    <w:rsid w:val="00442A88"/>
    <w:rsid w:val="00444403"/>
    <w:rsid w:val="00446121"/>
    <w:rsid w:val="00447962"/>
    <w:rsid w:val="00450850"/>
    <w:rsid w:val="004510DF"/>
    <w:rsid w:val="004521D4"/>
    <w:rsid w:val="00452433"/>
    <w:rsid w:val="00453246"/>
    <w:rsid w:val="004532E8"/>
    <w:rsid w:val="0045365B"/>
    <w:rsid w:val="00454940"/>
    <w:rsid w:val="004553BF"/>
    <w:rsid w:val="00456421"/>
    <w:rsid w:val="004569D7"/>
    <w:rsid w:val="0045724B"/>
    <w:rsid w:val="00457358"/>
    <w:rsid w:val="00460729"/>
    <w:rsid w:val="00461334"/>
    <w:rsid w:val="004622B7"/>
    <w:rsid w:val="00462AAD"/>
    <w:rsid w:val="00462BC3"/>
    <w:rsid w:val="004630EA"/>
    <w:rsid w:val="004646A1"/>
    <w:rsid w:val="00465AC0"/>
    <w:rsid w:val="00470781"/>
    <w:rsid w:val="00471B9C"/>
    <w:rsid w:val="00472906"/>
    <w:rsid w:val="004763FF"/>
    <w:rsid w:val="00476556"/>
    <w:rsid w:val="0048001E"/>
    <w:rsid w:val="004817DA"/>
    <w:rsid w:val="00483A3A"/>
    <w:rsid w:val="004850E5"/>
    <w:rsid w:val="0048644B"/>
    <w:rsid w:val="00491C43"/>
    <w:rsid w:val="00492E85"/>
    <w:rsid w:val="004939E6"/>
    <w:rsid w:val="00495A51"/>
    <w:rsid w:val="0049727F"/>
    <w:rsid w:val="004A085A"/>
    <w:rsid w:val="004A0E5C"/>
    <w:rsid w:val="004A1092"/>
    <w:rsid w:val="004A37A1"/>
    <w:rsid w:val="004A43B7"/>
    <w:rsid w:val="004A4F64"/>
    <w:rsid w:val="004B0C12"/>
    <w:rsid w:val="004B18FD"/>
    <w:rsid w:val="004B39B3"/>
    <w:rsid w:val="004B403B"/>
    <w:rsid w:val="004B4A2F"/>
    <w:rsid w:val="004B5EF5"/>
    <w:rsid w:val="004B6F6C"/>
    <w:rsid w:val="004B772B"/>
    <w:rsid w:val="004C03B9"/>
    <w:rsid w:val="004C07D2"/>
    <w:rsid w:val="004C0E40"/>
    <w:rsid w:val="004C0F8E"/>
    <w:rsid w:val="004C303E"/>
    <w:rsid w:val="004C5B40"/>
    <w:rsid w:val="004C6451"/>
    <w:rsid w:val="004C6AEF"/>
    <w:rsid w:val="004D02BF"/>
    <w:rsid w:val="004D0A2B"/>
    <w:rsid w:val="004D106F"/>
    <w:rsid w:val="004D3940"/>
    <w:rsid w:val="004D4026"/>
    <w:rsid w:val="004D49A8"/>
    <w:rsid w:val="004D503E"/>
    <w:rsid w:val="004D71B9"/>
    <w:rsid w:val="004E0148"/>
    <w:rsid w:val="004E0D1D"/>
    <w:rsid w:val="004E237E"/>
    <w:rsid w:val="004E24F8"/>
    <w:rsid w:val="004E634B"/>
    <w:rsid w:val="004E698B"/>
    <w:rsid w:val="004E6C3D"/>
    <w:rsid w:val="004F0058"/>
    <w:rsid w:val="004F10C1"/>
    <w:rsid w:val="004F1D83"/>
    <w:rsid w:val="004F604E"/>
    <w:rsid w:val="004F63A1"/>
    <w:rsid w:val="004F688A"/>
    <w:rsid w:val="004F7C09"/>
    <w:rsid w:val="0050072B"/>
    <w:rsid w:val="0050178A"/>
    <w:rsid w:val="005022EE"/>
    <w:rsid w:val="00502436"/>
    <w:rsid w:val="00503ACB"/>
    <w:rsid w:val="00506079"/>
    <w:rsid w:val="00506806"/>
    <w:rsid w:val="00513607"/>
    <w:rsid w:val="0051360D"/>
    <w:rsid w:val="00515763"/>
    <w:rsid w:val="00515B94"/>
    <w:rsid w:val="00516062"/>
    <w:rsid w:val="00517999"/>
    <w:rsid w:val="005259B2"/>
    <w:rsid w:val="00525BC7"/>
    <w:rsid w:val="0053323E"/>
    <w:rsid w:val="0053424B"/>
    <w:rsid w:val="0053428F"/>
    <w:rsid w:val="00534771"/>
    <w:rsid w:val="005356CB"/>
    <w:rsid w:val="00535B6E"/>
    <w:rsid w:val="00536907"/>
    <w:rsid w:val="00536F89"/>
    <w:rsid w:val="005415F7"/>
    <w:rsid w:val="00542B87"/>
    <w:rsid w:val="00546A87"/>
    <w:rsid w:val="005478EF"/>
    <w:rsid w:val="00547B5D"/>
    <w:rsid w:val="00547ED8"/>
    <w:rsid w:val="00550FB4"/>
    <w:rsid w:val="005513FD"/>
    <w:rsid w:val="00551A7C"/>
    <w:rsid w:val="00551F72"/>
    <w:rsid w:val="0055453B"/>
    <w:rsid w:val="00555A44"/>
    <w:rsid w:val="00556F8D"/>
    <w:rsid w:val="005574BA"/>
    <w:rsid w:val="00560F77"/>
    <w:rsid w:val="00561F2A"/>
    <w:rsid w:val="00563A91"/>
    <w:rsid w:val="0056537C"/>
    <w:rsid w:val="00567926"/>
    <w:rsid w:val="00567F43"/>
    <w:rsid w:val="0057081D"/>
    <w:rsid w:val="00570E6A"/>
    <w:rsid w:val="0057335C"/>
    <w:rsid w:val="00575577"/>
    <w:rsid w:val="00575776"/>
    <w:rsid w:val="00576A84"/>
    <w:rsid w:val="005770C8"/>
    <w:rsid w:val="005806A5"/>
    <w:rsid w:val="0058388E"/>
    <w:rsid w:val="005843C0"/>
    <w:rsid w:val="005865DB"/>
    <w:rsid w:val="00587EEC"/>
    <w:rsid w:val="00594B1A"/>
    <w:rsid w:val="005966E7"/>
    <w:rsid w:val="00597AB0"/>
    <w:rsid w:val="005A0B69"/>
    <w:rsid w:val="005A1EC8"/>
    <w:rsid w:val="005A528A"/>
    <w:rsid w:val="005A5F4B"/>
    <w:rsid w:val="005A6BB8"/>
    <w:rsid w:val="005B167B"/>
    <w:rsid w:val="005B1E13"/>
    <w:rsid w:val="005B2951"/>
    <w:rsid w:val="005B5E7F"/>
    <w:rsid w:val="005B62AB"/>
    <w:rsid w:val="005B6748"/>
    <w:rsid w:val="005C1A09"/>
    <w:rsid w:val="005C348A"/>
    <w:rsid w:val="005C376F"/>
    <w:rsid w:val="005C6D58"/>
    <w:rsid w:val="005D3A0C"/>
    <w:rsid w:val="005D5743"/>
    <w:rsid w:val="005E21C2"/>
    <w:rsid w:val="005E375E"/>
    <w:rsid w:val="005E3C28"/>
    <w:rsid w:val="005E602C"/>
    <w:rsid w:val="005E67D8"/>
    <w:rsid w:val="005F012A"/>
    <w:rsid w:val="005F2BD9"/>
    <w:rsid w:val="005F3765"/>
    <w:rsid w:val="005F57A3"/>
    <w:rsid w:val="005F621E"/>
    <w:rsid w:val="005F623E"/>
    <w:rsid w:val="005F648E"/>
    <w:rsid w:val="005F7B0E"/>
    <w:rsid w:val="00603F46"/>
    <w:rsid w:val="006049AD"/>
    <w:rsid w:val="00606969"/>
    <w:rsid w:val="0062056A"/>
    <w:rsid w:val="00621B9B"/>
    <w:rsid w:val="00622DAD"/>
    <w:rsid w:val="00624202"/>
    <w:rsid w:val="00627AE6"/>
    <w:rsid w:val="00627C91"/>
    <w:rsid w:val="00627DAB"/>
    <w:rsid w:val="006305EA"/>
    <w:rsid w:val="00630B89"/>
    <w:rsid w:val="00631A6C"/>
    <w:rsid w:val="00631B47"/>
    <w:rsid w:val="00633417"/>
    <w:rsid w:val="00633EF2"/>
    <w:rsid w:val="00634C86"/>
    <w:rsid w:val="0063679B"/>
    <w:rsid w:val="00636E09"/>
    <w:rsid w:val="006410A7"/>
    <w:rsid w:val="00641A49"/>
    <w:rsid w:val="0064238E"/>
    <w:rsid w:val="00643B4A"/>
    <w:rsid w:val="00643CA4"/>
    <w:rsid w:val="00644790"/>
    <w:rsid w:val="006448E3"/>
    <w:rsid w:val="006455B1"/>
    <w:rsid w:val="0064701A"/>
    <w:rsid w:val="00647425"/>
    <w:rsid w:val="0065050C"/>
    <w:rsid w:val="006506F1"/>
    <w:rsid w:val="006537F5"/>
    <w:rsid w:val="00655405"/>
    <w:rsid w:val="006558C0"/>
    <w:rsid w:val="00656442"/>
    <w:rsid w:val="00656610"/>
    <w:rsid w:val="0066531D"/>
    <w:rsid w:val="00666841"/>
    <w:rsid w:val="00666CF3"/>
    <w:rsid w:val="0067352B"/>
    <w:rsid w:val="00675E39"/>
    <w:rsid w:val="006803C0"/>
    <w:rsid w:val="00680731"/>
    <w:rsid w:val="006810FD"/>
    <w:rsid w:val="00682023"/>
    <w:rsid w:val="00682C87"/>
    <w:rsid w:val="00683A3D"/>
    <w:rsid w:val="006877B7"/>
    <w:rsid w:val="00690ADC"/>
    <w:rsid w:val="006930AC"/>
    <w:rsid w:val="0069420F"/>
    <w:rsid w:val="00694F02"/>
    <w:rsid w:val="00695214"/>
    <w:rsid w:val="006954FE"/>
    <w:rsid w:val="006A23C5"/>
    <w:rsid w:val="006A3792"/>
    <w:rsid w:val="006A3AF1"/>
    <w:rsid w:val="006A4981"/>
    <w:rsid w:val="006A4EC5"/>
    <w:rsid w:val="006A5448"/>
    <w:rsid w:val="006B0399"/>
    <w:rsid w:val="006B0D83"/>
    <w:rsid w:val="006B17E2"/>
    <w:rsid w:val="006B3295"/>
    <w:rsid w:val="006B6E79"/>
    <w:rsid w:val="006B6E7F"/>
    <w:rsid w:val="006B7B90"/>
    <w:rsid w:val="006C05B1"/>
    <w:rsid w:val="006C178A"/>
    <w:rsid w:val="006C1A92"/>
    <w:rsid w:val="006C23A2"/>
    <w:rsid w:val="006C2DC1"/>
    <w:rsid w:val="006D2B84"/>
    <w:rsid w:val="006D4BBE"/>
    <w:rsid w:val="006D687B"/>
    <w:rsid w:val="006E06C8"/>
    <w:rsid w:val="006E0EFC"/>
    <w:rsid w:val="006E3B4D"/>
    <w:rsid w:val="006E3D3F"/>
    <w:rsid w:val="006E48F1"/>
    <w:rsid w:val="006E5C5C"/>
    <w:rsid w:val="006F02C9"/>
    <w:rsid w:val="006F0D7D"/>
    <w:rsid w:val="006F1302"/>
    <w:rsid w:val="006F1998"/>
    <w:rsid w:val="006F1EE7"/>
    <w:rsid w:val="006F3C4F"/>
    <w:rsid w:val="006F407D"/>
    <w:rsid w:val="006F43B2"/>
    <w:rsid w:val="006F4B11"/>
    <w:rsid w:val="006F5106"/>
    <w:rsid w:val="006F6A23"/>
    <w:rsid w:val="006F74C6"/>
    <w:rsid w:val="007001D3"/>
    <w:rsid w:val="00700C75"/>
    <w:rsid w:val="00701C53"/>
    <w:rsid w:val="00701F56"/>
    <w:rsid w:val="0070221C"/>
    <w:rsid w:val="007035D2"/>
    <w:rsid w:val="0070381D"/>
    <w:rsid w:val="00703F97"/>
    <w:rsid w:val="00704A4D"/>
    <w:rsid w:val="00705118"/>
    <w:rsid w:val="007060D5"/>
    <w:rsid w:val="00711349"/>
    <w:rsid w:val="007113CB"/>
    <w:rsid w:val="007121E4"/>
    <w:rsid w:val="00713B07"/>
    <w:rsid w:val="0071736D"/>
    <w:rsid w:val="0072087A"/>
    <w:rsid w:val="00720D5F"/>
    <w:rsid w:val="0072108A"/>
    <w:rsid w:val="00722F2D"/>
    <w:rsid w:val="007247AC"/>
    <w:rsid w:val="00727EAA"/>
    <w:rsid w:val="00731EA2"/>
    <w:rsid w:val="007322FC"/>
    <w:rsid w:val="00735218"/>
    <w:rsid w:val="00735FD9"/>
    <w:rsid w:val="00736533"/>
    <w:rsid w:val="007366E0"/>
    <w:rsid w:val="00737E7A"/>
    <w:rsid w:val="007412C6"/>
    <w:rsid w:val="007418B0"/>
    <w:rsid w:val="00745010"/>
    <w:rsid w:val="00745CA7"/>
    <w:rsid w:val="00752CAF"/>
    <w:rsid w:val="00752D98"/>
    <w:rsid w:val="007531CF"/>
    <w:rsid w:val="007532A9"/>
    <w:rsid w:val="00753689"/>
    <w:rsid w:val="00753E89"/>
    <w:rsid w:val="00754275"/>
    <w:rsid w:val="0075549A"/>
    <w:rsid w:val="00755BFC"/>
    <w:rsid w:val="00755F79"/>
    <w:rsid w:val="00760F07"/>
    <w:rsid w:val="00761F18"/>
    <w:rsid w:val="00762B56"/>
    <w:rsid w:val="00762BB9"/>
    <w:rsid w:val="00764141"/>
    <w:rsid w:val="0076646B"/>
    <w:rsid w:val="00766C76"/>
    <w:rsid w:val="00770834"/>
    <w:rsid w:val="007719A3"/>
    <w:rsid w:val="00771AC2"/>
    <w:rsid w:val="00773217"/>
    <w:rsid w:val="0077415B"/>
    <w:rsid w:val="00775AA2"/>
    <w:rsid w:val="00790507"/>
    <w:rsid w:val="00791698"/>
    <w:rsid w:val="00792125"/>
    <w:rsid w:val="00795004"/>
    <w:rsid w:val="00797A1A"/>
    <w:rsid w:val="007A1BF9"/>
    <w:rsid w:val="007A1E80"/>
    <w:rsid w:val="007A2D23"/>
    <w:rsid w:val="007A46B7"/>
    <w:rsid w:val="007A5695"/>
    <w:rsid w:val="007A5A39"/>
    <w:rsid w:val="007A5C3E"/>
    <w:rsid w:val="007A72E2"/>
    <w:rsid w:val="007A76E4"/>
    <w:rsid w:val="007B1769"/>
    <w:rsid w:val="007B19D7"/>
    <w:rsid w:val="007B226F"/>
    <w:rsid w:val="007B371B"/>
    <w:rsid w:val="007B56DB"/>
    <w:rsid w:val="007C0B68"/>
    <w:rsid w:val="007C2389"/>
    <w:rsid w:val="007C615D"/>
    <w:rsid w:val="007D0172"/>
    <w:rsid w:val="007D0AE9"/>
    <w:rsid w:val="007D1E7D"/>
    <w:rsid w:val="007D210F"/>
    <w:rsid w:val="007D26A8"/>
    <w:rsid w:val="007D37AA"/>
    <w:rsid w:val="007D7A63"/>
    <w:rsid w:val="007E4996"/>
    <w:rsid w:val="007E4ECC"/>
    <w:rsid w:val="007E589B"/>
    <w:rsid w:val="007F00AB"/>
    <w:rsid w:val="007F108C"/>
    <w:rsid w:val="007F1B33"/>
    <w:rsid w:val="007F223A"/>
    <w:rsid w:val="007F3333"/>
    <w:rsid w:val="007F35BE"/>
    <w:rsid w:val="007F3AF0"/>
    <w:rsid w:val="007F47C6"/>
    <w:rsid w:val="007F4DB6"/>
    <w:rsid w:val="007F50DA"/>
    <w:rsid w:val="007F542D"/>
    <w:rsid w:val="00800510"/>
    <w:rsid w:val="0080179B"/>
    <w:rsid w:val="0080378C"/>
    <w:rsid w:val="00806F2C"/>
    <w:rsid w:val="00810E05"/>
    <w:rsid w:val="00811A63"/>
    <w:rsid w:val="00812CF2"/>
    <w:rsid w:val="008138E8"/>
    <w:rsid w:val="00813B6A"/>
    <w:rsid w:val="00814681"/>
    <w:rsid w:val="00814AB7"/>
    <w:rsid w:val="00817039"/>
    <w:rsid w:val="00817391"/>
    <w:rsid w:val="00817832"/>
    <w:rsid w:val="00817ADB"/>
    <w:rsid w:val="00821877"/>
    <w:rsid w:val="00825530"/>
    <w:rsid w:val="0082654E"/>
    <w:rsid w:val="00832C87"/>
    <w:rsid w:val="008339B4"/>
    <w:rsid w:val="008340B5"/>
    <w:rsid w:val="0083517F"/>
    <w:rsid w:val="00837C16"/>
    <w:rsid w:val="008463E6"/>
    <w:rsid w:val="00846614"/>
    <w:rsid w:val="0084767D"/>
    <w:rsid w:val="0085163B"/>
    <w:rsid w:val="00851AF6"/>
    <w:rsid w:val="008544A9"/>
    <w:rsid w:val="00854C59"/>
    <w:rsid w:val="00855EB3"/>
    <w:rsid w:val="00855FF5"/>
    <w:rsid w:val="008603DE"/>
    <w:rsid w:val="0086283C"/>
    <w:rsid w:val="008631EF"/>
    <w:rsid w:val="00865BAF"/>
    <w:rsid w:val="00867709"/>
    <w:rsid w:val="00867FD6"/>
    <w:rsid w:val="008712D7"/>
    <w:rsid w:val="008732EC"/>
    <w:rsid w:val="0087593C"/>
    <w:rsid w:val="00876B2B"/>
    <w:rsid w:val="0087775A"/>
    <w:rsid w:val="00880E6F"/>
    <w:rsid w:val="0088283E"/>
    <w:rsid w:val="008844CC"/>
    <w:rsid w:val="0088569D"/>
    <w:rsid w:val="00886EB0"/>
    <w:rsid w:val="00886FC0"/>
    <w:rsid w:val="0089033D"/>
    <w:rsid w:val="0089041B"/>
    <w:rsid w:val="00890A28"/>
    <w:rsid w:val="00892722"/>
    <w:rsid w:val="00892CCB"/>
    <w:rsid w:val="008943C3"/>
    <w:rsid w:val="008948A4"/>
    <w:rsid w:val="008949A0"/>
    <w:rsid w:val="008955BD"/>
    <w:rsid w:val="00896004"/>
    <w:rsid w:val="008A0E4A"/>
    <w:rsid w:val="008A1D62"/>
    <w:rsid w:val="008A200D"/>
    <w:rsid w:val="008A21F6"/>
    <w:rsid w:val="008A265D"/>
    <w:rsid w:val="008A355D"/>
    <w:rsid w:val="008A4BD8"/>
    <w:rsid w:val="008A62DE"/>
    <w:rsid w:val="008A64F6"/>
    <w:rsid w:val="008B02B4"/>
    <w:rsid w:val="008B082E"/>
    <w:rsid w:val="008B0BB4"/>
    <w:rsid w:val="008B1B2F"/>
    <w:rsid w:val="008B218E"/>
    <w:rsid w:val="008B24EA"/>
    <w:rsid w:val="008B27B6"/>
    <w:rsid w:val="008B36FB"/>
    <w:rsid w:val="008B3B1D"/>
    <w:rsid w:val="008B47F5"/>
    <w:rsid w:val="008B4D14"/>
    <w:rsid w:val="008B5790"/>
    <w:rsid w:val="008B6BBA"/>
    <w:rsid w:val="008B6CB8"/>
    <w:rsid w:val="008C3016"/>
    <w:rsid w:val="008C48BD"/>
    <w:rsid w:val="008C55FF"/>
    <w:rsid w:val="008C7E3B"/>
    <w:rsid w:val="008D0959"/>
    <w:rsid w:val="008D0D98"/>
    <w:rsid w:val="008D1F18"/>
    <w:rsid w:val="008D3AD9"/>
    <w:rsid w:val="008D4CEA"/>
    <w:rsid w:val="008D4E66"/>
    <w:rsid w:val="008D5944"/>
    <w:rsid w:val="008E0E2F"/>
    <w:rsid w:val="008E2430"/>
    <w:rsid w:val="008E3DBE"/>
    <w:rsid w:val="008E4069"/>
    <w:rsid w:val="008E4799"/>
    <w:rsid w:val="008E4A52"/>
    <w:rsid w:val="008E6CB1"/>
    <w:rsid w:val="008E713D"/>
    <w:rsid w:val="008E7A4C"/>
    <w:rsid w:val="008F33DB"/>
    <w:rsid w:val="008F35D8"/>
    <w:rsid w:val="008F4A12"/>
    <w:rsid w:val="008F5A35"/>
    <w:rsid w:val="008F653E"/>
    <w:rsid w:val="00901563"/>
    <w:rsid w:val="00901FDC"/>
    <w:rsid w:val="00903FC6"/>
    <w:rsid w:val="00907B23"/>
    <w:rsid w:val="00910074"/>
    <w:rsid w:val="00910AE1"/>
    <w:rsid w:val="009128A9"/>
    <w:rsid w:val="009152B2"/>
    <w:rsid w:val="00915875"/>
    <w:rsid w:val="00916B61"/>
    <w:rsid w:val="00921F00"/>
    <w:rsid w:val="00925177"/>
    <w:rsid w:val="00926BCB"/>
    <w:rsid w:val="00926DA5"/>
    <w:rsid w:val="0092758D"/>
    <w:rsid w:val="00927F05"/>
    <w:rsid w:val="00932077"/>
    <w:rsid w:val="0093665B"/>
    <w:rsid w:val="009370C9"/>
    <w:rsid w:val="009377FF"/>
    <w:rsid w:val="0094011A"/>
    <w:rsid w:val="00940A83"/>
    <w:rsid w:val="00945224"/>
    <w:rsid w:val="00951575"/>
    <w:rsid w:val="00953B38"/>
    <w:rsid w:val="0095446B"/>
    <w:rsid w:val="009565B7"/>
    <w:rsid w:val="00957219"/>
    <w:rsid w:val="0095764F"/>
    <w:rsid w:val="00957B47"/>
    <w:rsid w:val="00960B34"/>
    <w:rsid w:val="009612F7"/>
    <w:rsid w:val="00962651"/>
    <w:rsid w:val="0096673E"/>
    <w:rsid w:val="00967946"/>
    <w:rsid w:val="00973F26"/>
    <w:rsid w:val="009746D9"/>
    <w:rsid w:val="00975029"/>
    <w:rsid w:val="009764C1"/>
    <w:rsid w:val="0097797B"/>
    <w:rsid w:val="009810F8"/>
    <w:rsid w:val="00982018"/>
    <w:rsid w:val="00983B51"/>
    <w:rsid w:val="00983DCA"/>
    <w:rsid w:val="00985013"/>
    <w:rsid w:val="00986E27"/>
    <w:rsid w:val="009905DC"/>
    <w:rsid w:val="009910A1"/>
    <w:rsid w:val="00992187"/>
    <w:rsid w:val="0099337E"/>
    <w:rsid w:val="00997680"/>
    <w:rsid w:val="009A1392"/>
    <w:rsid w:val="009A1D20"/>
    <w:rsid w:val="009A28AD"/>
    <w:rsid w:val="009A2ECC"/>
    <w:rsid w:val="009A3757"/>
    <w:rsid w:val="009A62BE"/>
    <w:rsid w:val="009A673A"/>
    <w:rsid w:val="009A7534"/>
    <w:rsid w:val="009B06D9"/>
    <w:rsid w:val="009B14A0"/>
    <w:rsid w:val="009B1A4D"/>
    <w:rsid w:val="009B1F9A"/>
    <w:rsid w:val="009B1FFA"/>
    <w:rsid w:val="009B3CEA"/>
    <w:rsid w:val="009B68C0"/>
    <w:rsid w:val="009B6BDF"/>
    <w:rsid w:val="009B72E0"/>
    <w:rsid w:val="009B7CCE"/>
    <w:rsid w:val="009C081E"/>
    <w:rsid w:val="009C1275"/>
    <w:rsid w:val="009C1647"/>
    <w:rsid w:val="009C1FAA"/>
    <w:rsid w:val="009C3EAC"/>
    <w:rsid w:val="009C4DD0"/>
    <w:rsid w:val="009C4EDD"/>
    <w:rsid w:val="009C5583"/>
    <w:rsid w:val="009C634F"/>
    <w:rsid w:val="009C73CA"/>
    <w:rsid w:val="009C7852"/>
    <w:rsid w:val="009C78BD"/>
    <w:rsid w:val="009C795B"/>
    <w:rsid w:val="009D0517"/>
    <w:rsid w:val="009D10E4"/>
    <w:rsid w:val="009D1618"/>
    <w:rsid w:val="009D460E"/>
    <w:rsid w:val="009E394C"/>
    <w:rsid w:val="009E4C02"/>
    <w:rsid w:val="009E4E68"/>
    <w:rsid w:val="009E514E"/>
    <w:rsid w:val="009E55B9"/>
    <w:rsid w:val="009E59CB"/>
    <w:rsid w:val="009E5D2F"/>
    <w:rsid w:val="009E713A"/>
    <w:rsid w:val="009E7A05"/>
    <w:rsid w:val="009E7E8E"/>
    <w:rsid w:val="009F2D76"/>
    <w:rsid w:val="009F308D"/>
    <w:rsid w:val="009F4327"/>
    <w:rsid w:val="009F5F9D"/>
    <w:rsid w:val="009F7A38"/>
    <w:rsid w:val="009F7C42"/>
    <w:rsid w:val="00A00A7D"/>
    <w:rsid w:val="00A03102"/>
    <w:rsid w:val="00A043DD"/>
    <w:rsid w:val="00A04AAC"/>
    <w:rsid w:val="00A04DE9"/>
    <w:rsid w:val="00A05394"/>
    <w:rsid w:val="00A057FE"/>
    <w:rsid w:val="00A059FD"/>
    <w:rsid w:val="00A05B73"/>
    <w:rsid w:val="00A0722D"/>
    <w:rsid w:val="00A12301"/>
    <w:rsid w:val="00A13229"/>
    <w:rsid w:val="00A137DA"/>
    <w:rsid w:val="00A13E60"/>
    <w:rsid w:val="00A13ECF"/>
    <w:rsid w:val="00A14719"/>
    <w:rsid w:val="00A1562F"/>
    <w:rsid w:val="00A16546"/>
    <w:rsid w:val="00A16D14"/>
    <w:rsid w:val="00A178B3"/>
    <w:rsid w:val="00A2052D"/>
    <w:rsid w:val="00A205CD"/>
    <w:rsid w:val="00A20A0C"/>
    <w:rsid w:val="00A20BC8"/>
    <w:rsid w:val="00A21145"/>
    <w:rsid w:val="00A2117C"/>
    <w:rsid w:val="00A23402"/>
    <w:rsid w:val="00A260C7"/>
    <w:rsid w:val="00A26352"/>
    <w:rsid w:val="00A279E3"/>
    <w:rsid w:val="00A33690"/>
    <w:rsid w:val="00A35EDA"/>
    <w:rsid w:val="00A414B8"/>
    <w:rsid w:val="00A43733"/>
    <w:rsid w:val="00A44BF4"/>
    <w:rsid w:val="00A461EA"/>
    <w:rsid w:val="00A50CC1"/>
    <w:rsid w:val="00A51C9C"/>
    <w:rsid w:val="00A534F0"/>
    <w:rsid w:val="00A55558"/>
    <w:rsid w:val="00A555DE"/>
    <w:rsid w:val="00A562AD"/>
    <w:rsid w:val="00A572EA"/>
    <w:rsid w:val="00A61910"/>
    <w:rsid w:val="00A63635"/>
    <w:rsid w:val="00A73A46"/>
    <w:rsid w:val="00A73CA9"/>
    <w:rsid w:val="00A73D97"/>
    <w:rsid w:val="00A76154"/>
    <w:rsid w:val="00A776FF"/>
    <w:rsid w:val="00A84052"/>
    <w:rsid w:val="00A847FB"/>
    <w:rsid w:val="00A85353"/>
    <w:rsid w:val="00A85AB0"/>
    <w:rsid w:val="00A85BD8"/>
    <w:rsid w:val="00A85D3B"/>
    <w:rsid w:val="00A86596"/>
    <w:rsid w:val="00A86623"/>
    <w:rsid w:val="00A91B9E"/>
    <w:rsid w:val="00A934A4"/>
    <w:rsid w:val="00A94F0A"/>
    <w:rsid w:val="00A95853"/>
    <w:rsid w:val="00A95C20"/>
    <w:rsid w:val="00A95E90"/>
    <w:rsid w:val="00A960F6"/>
    <w:rsid w:val="00A961ED"/>
    <w:rsid w:val="00A97878"/>
    <w:rsid w:val="00A97978"/>
    <w:rsid w:val="00AA0A37"/>
    <w:rsid w:val="00AA347A"/>
    <w:rsid w:val="00AA3510"/>
    <w:rsid w:val="00AA405B"/>
    <w:rsid w:val="00AA4EF4"/>
    <w:rsid w:val="00AA6671"/>
    <w:rsid w:val="00AA6F33"/>
    <w:rsid w:val="00AB33B6"/>
    <w:rsid w:val="00AB42F6"/>
    <w:rsid w:val="00AB584F"/>
    <w:rsid w:val="00AB5C11"/>
    <w:rsid w:val="00AB79E8"/>
    <w:rsid w:val="00AC0F10"/>
    <w:rsid w:val="00AC0F78"/>
    <w:rsid w:val="00AC11E6"/>
    <w:rsid w:val="00AC22AA"/>
    <w:rsid w:val="00AC5EDF"/>
    <w:rsid w:val="00AC6737"/>
    <w:rsid w:val="00AC7A38"/>
    <w:rsid w:val="00AD049B"/>
    <w:rsid w:val="00AD4B1C"/>
    <w:rsid w:val="00AD5B79"/>
    <w:rsid w:val="00AE1650"/>
    <w:rsid w:val="00AE2560"/>
    <w:rsid w:val="00AE4E7F"/>
    <w:rsid w:val="00AE5426"/>
    <w:rsid w:val="00AE7C6F"/>
    <w:rsid w:val="00AF0BC1"/>
    <w:rsid w:val="00AF1A6E"/>
    <w:rsid w:val="00AF2323"/>
    <w:rsid w:val="00AF2F7F"/>
    <w:rsid w:val="00AF3DA4"/>
    <w:rsid w:val="00AF4373"/>
    <w:rsid w:val="00AF56BE"/>
    <w:rsid w:val="00AF5DAD"/>
    <w:rsid w:val="00B00AEB"/>
    <w:rsid w:val="00B00FFA"/>
    <w:rsid w:val="00B01B5C"/>
    <w:rsid w:val="00B0452E"/>
    <w:rsid w:val="00B047C7"/>
    <w:rsid w:val="00B04A9F"/>
    <w:rsid w:val="00B072C2"/>
    <w:rsid w:val="00B11DBA"/>
    <w:rsid w:val="00B12620"/>
    <w:rsid w:val="00B15EC9"/>
    <w:rsid w:val="00B16B06"/>
    <w:rsid w:val="00B17613"/>
    <w:rsid w:val="00B20699"/>
    <w:rsid w:val="00B2222E"/>
    <w:rsid w:val="00B23493"/>
    <w:rsid w:val="00B2542E"/>
    <w:rsid w:val="00B25555"/>
    <w:rsid w:val="00B25618"/>
    <w:rsid w:val="00B2690D"/>
    <w:rsid w:val="00B26A75"/>
    <w:rsid w:val="00B26AE2"/>
    <w:rsid w:val="00B3131D"/>
    <w:rsid w:val="00B34462"/>
    <w:rsid w:val="00B34693"/>
    <w:rsid w:val="00B3573B"/>
    <w:rsid w:val="00B40315"/>
    <w:rsid w:val="00B40B89"/>
    <w:rsid w:val="00B410A7"/>
    <w:rsid w:val="00B42455"/>
    <w:rsid w:val="00B44021"/>
    <w:rsid w:val="00B44234"/>
    <w:rsid w:val="00B457DC"/>
    <w:rsid w:val="00B50617"/>
    <w:rsid w:val="00B51227"/>
    <w:rsid w:val="00B51C24"/>
    <w:rsid w:val="00B5203C"/>
    <w:rsid w:val="00B52D46"/>
    <w:rsid w:val="00B52E93"/>
    <w:rsid w:val="00B5307A"/>
    <w:rsid w:val="00B55451"/>
    <w:rsid w:val="00B56926"/>
    <w:rsid w:val="00B576CA"/>
    <w:rsid w:val="00B57A30"/>
    <w:rsid w:val="00B57FBF"/>
    <w:rsid w:val="00B602D4"/>
    <w:rsid w:val="00B62C7E"/>
    <w:rsid w:val="00B634F8"/>
    <w:rsid w:val="00B6517E"/>
    <w:rsid w:val="00B6522E"/>
    <w:rsid w:val="00B672D9"/>
    <w:rsid w:val="00B6737A"/>
    <w:rsid w:val="00B70919"/>
    <w:rsid w:val="00B72AF0"/>
    <w:rsid w:val="00B73BA8"/>
    <w:rsid w:val="00B749F0"/>
    <w:rsid w:val="00B74B3C"/>
    <w:rsid w:val="00B769A3"/>
    <w:rsid w:val="00B80022"/>
    <w:rsid w:val="00B8024D"/>
    <w:rsid w:val="00B82837"/>
    <w:rsid w:val="00B84B05"/>
    <w:rsid w:val="00B852B2"/>
    <w:rsid w:val="00B86902"/>
    <w:rsid w:val="00B87BF6"/>
    <w:rsid w:val="00B91D49"/>
    <w:rsid w:val="00B936FC"/>
    <w:rsid w:val="00B94E7E"/>
    <w:rsid w:val="00B94F9D"/>
    <w:rsid w:val="00B95095"/>
    <w:rsid w:val="00B95A66"/>
    <w:rsid w:val="00B973BF"/>
    <w:rsid w:val="00BA04DA"/>
    <w:rsid w:val="00BA0F9A"/>
    <w:rsid w:val="00BA203D"/>
    <w:rsid w:val="00BA243F"/>
    <w:rsid w:val="00BA24F2"/>
    <w:rsid w:val="00BA6346"/>
    <w:rsid w:val="00BA6B6C"/>
    <w:rsid w:val="00BA6CA4"/>
    <w:rsid w:val="00BB1B5A"/>
    <w:rsid w:val="00BB423E"/>
    <w:rsid w:val="00BB5370"/>
    <w:rsid w:val="00BB5725"/>
    <w:rsid w:val="00BB66E5"/>
    <w:rsid w:val="00BB7071"/>
    <w:rsid w:val="00BC4CF0"/>
    <w:rsid w:val="00BC4FFC"/>
    <w:rsid w:val="00BD0598"/>
    <w:rsid w:val="00BD1A1B"/>
    <w:rsid w:val="00BD1A33"/>
    <w:rsid w:val="00BD1BAC"/>
    <w:rsid w:val="00BD1BD8"/>
    <w:rsid w:val="00BD227E"/>
    <w:rsid w:val="00BD2983"/>
    <w:rsid w:val="00BD5F30"/>
    <w:rsid w:val="00BD7498"/>
    <w:rsid w:val="00BE1773"/>
    <w:rsid w:val="00BE2F45"/>
    <w:rsid w:val="00BE5C4F"/>
    <w:rsid w:val="00BF0277"/>
    <w:rsid w:val="00BF0F5A"/>
    <w:rsid w:val="00BF1566"/>
    <w:rsid w:val="00BF2323"/>
    <w:rsid w:val="00BF2C8F"/>
    <w:rsid w:val="00BF2CEB"/>
    <w:rsid w:val="00BF30DD"/>
    <w:rsid w:val="00BF3F5E"/>
    <w:rsid w:val="00BF5D8B"/>
    <w:rsid w:val="00BF6289"/>
    <w:rsid w:val="00BF6C77"/>
    <w:rsid w:val="00C00F70"/>
    <w:rsid w:val="00C02D33"/>
    <w:rsid w:val="00C02FB1"/>
    <w:rsid w:val="00C06F4B"/>
    <w:rsid w:val="00C07B92"/>
    <w:rsid w:val="00C112E5"/>
    <w:rsid w:val="00C1236B"/>
    <w:rsid w:val="00C1302C"/>
    <w:rsid w:val="00C14B5E"/>
    <w:rsid w:val="00C1618C"/>
    <w:rsid w:val="00C164CF"/>
    <w:rsid w:val="00C17139"/>
    <w:rsid w:val="00C20C9F"/>
    <w:rsid w:val="00C24F17"/>
    <w:rsid w:val="00C25B05"/>
    <w:rsid w:val="00C261F6"/>
    <w:rsid w:val="00C27031"/>
    <w:rsid w:val="00C30D69"/>
    <w:rsid w:val="00C31175"/>
    <w:rsid w:val="00C318D1"/>
    <w:rsid w:val="00C32870"/>
    <w:rsid w:val="00C32E8B"/>
    <w:rsid w:val="00C33D1D"/>
    <w:rsid w:val="00C34A0A"/>
    <w:rsid w:val="00C353B4"/>
    <w:rsid w:val="00C35C0E"/>
    <w:rsid w:val="00C370F9"/>
    <w:rsid w:val="00C372F2"/>
    <w:rsid w:val="00C416A6"/>
    <w:rsid w:val="00C41F51"/>
    <w:rsid w:val="00C43B68"/>
    <w:rsid w:val="00C44198"/>
    <w:rsid w:val="00C44341"/>
    <w:rsid w:val="00C448C7"/>
    <w:rsid w:val="00C47DA4"/>
    <w:rsid w:val="00C50E74"/>
    <w:rsid w:val="00C511EC"/>
    <w:rsid w:val="00C51A91"/>
    <w:rsid w:val="00C528A8"/>
    <w:rsid w:val="00C52C7D"/>
    <w:rsid w:val="00C52F5E"/>
    <w:rsid w:val="00C56359"/>
    <w:rsid w:val="00C5650A"/>
    <w:rsid w:val="00C63ED8"/>
    <w:rsid w:val="00C6444E"/>
    <w:rsid w:val="00C65377"/>
    <w:rsid w:val="00C67474"/>
    <w:rsid w:val="00C71A18"/>
    <w:rsid w:val="00C728DE"/>
    <w:rsid w:val="00C73BAC"/>
    <w:rsid w:val="00C75752"/>
    <w:rsid w:val="00C75FD2"/>
    <w:rsid w:val="00C771F9"/>
    <w:rsid w:val="00C8117F"/>
    <w:rsid w:val="00C8195E"/>
    <w:rsid w:val="00C836D2"/>
    <w:rsid w:val="00C83CEA"/>
    <w:rsid w:val="00C8537E"/>
    <w:rsid w:val="00C85414"/>
    <w:rsid w:val="00C85840"/>
    <w:rsid w:val="00C860CA"/>
    <w:rsid w:val="00C879DA"/>
    <w:rsid w:val="00C905EE"/>
    <w:rsid w:val="00C92F4B"/>
    <w:rsid w:val="00C933D7"/>
    <w:rsid w:val="00C936D7"/>
    <w:rsid w:val="00C93919"/>
    <w:rsid w:val="00C9391A"/>
    <w:rsid w:val="00C9635F"/>
    <w:rsid w:val="00CA1678"/>
    <w:rsid w:val="00CA280D"/>
    <w:rsid w:val="00CA284D"/>
    <w:rsid w:val="00CA63AF"/>
    <w:rsid w:val="00CB21A5"/>
    <w:rsid w:val="00CB297B"/>
    <w:rsid w:val="00CB68BF"/>
    <w:rsid w:val="00CB6C89"/>
    <w:rsid w:val="00CB744A"/>
    <w:rsid w:val="00CC13A0"/>
    <w:rsid w:val="00CC227B"/>
    <w:rsid w:val="00CC2915"/>
    <w:rsid w:val="00CC3EDF"/>
    <w:rsid w:val="00CC4815"/>
    <w:rsid w:val="00CC50CA"/>
    <w:rsid w:val="00CD16DE"/>
    <w:rsid w:val="00CD2165"/>
    <w:rsid w:val="00CD5A42"/>
    <w:rsid w:val="00CD5FB6"/>
    <w:rsid w:val="00CD6B7D"/>
    <w:rsid w:val="00CE1868"/>
    <w:rsid w:val="00CE4428"/>
    <w:rsid w:val="00CE45FC"/>
    <w:rsid w:val="00CE6696"/>
    <w:rsid w:val="00CE670B"/>
    <w:rsid w:val="00CF08B3"/>
    <w:rsid w:val="00CF0954"/>
    <w:rsid w:val="00CF210D"/>
    <w:rsid w:val="00CF3D8F"/>
    <w:rsid w:val="00CF4586"/>
    <w:rsid w:val="00CF58D3"/>
    <w:rsid w:val="00CF6391"/>
    <w:rsid w:val="00CF673A"/>
    <w:rsid w:val="00D00086"/>
    <w:rsid w:val="00D0063B"/>
    <w:rsid w:val="00D00786"/>
    <w:rsid w:val="00D00882"/>
    <w:rsid w:val="00D02009"/>
    <w:rsid w:val="00D02B51"/>
    <w:rsid w:val="00D063A7"/>
    <w:rsid w:val="00D06E84"/>
    <w:rsid w:val="00D06FE9"/>
    <w:rsid w:val="00D111C7"/>
    <w:rsid w:val="00D11799"/>
    <w:rsid w:val="00D121A8"/>
    <w:rsid w:val="00D134F5"/>
    <w:rsid w:val="00D17EE5"/>
    <w:rsid w:val="00D212F1"/>
    <w:rsid w:val="00D21FEC"/>
    <w:rsid w:val="00D31BD6"/>
    <w:rsid w:val="00D329A1"/>
    <w:rsid w:val="00D338CD"/>
    <w:rsid w:val="00D3473F"/>
    <w:rsid w:val="00D34D30"/>
    <w:rsid w:val="00D40642"/>
    <w:rsid w:val="00D40B3B"/>
    <w:rsid w:val="00D42BB1"/>
    <w:rsid w:val="00D43152"/>
    <w:rsid w:val="00D43E11"/>
    <w:rsid w:val="00D443F0"/>
    <w:rsid w:val="00D44645"/>
    <w:rsid w:val="00D46284"/>
    <w:rsid w:val="00D462EE"/>
    <w:rsid w:val="00D47445"/>
    <w:rsid w:val="00D538CA"/>
    <w:rsid w:val="00D57270"/>
    <w:rsid w:val="00D612E1"/>
    <w:rsid w:val="00D64467"/>
    <w:rsid w:val="00D65592"/>
    <w:rsid w:val="00D6561C"/>
    <w:rsid w:val="00D65F1D"/>
    <w:rsid w:val="00D709B8"/>
    <w:rsid w:val="00D74AB8"/>
    <w:rsid w:val="00D77796"/>
    <w:rsid w:val="00D81BC5"/>
    <w:rsid w:val="00D83092"/>
    <w:rsid w:val="00D842F8"/>
    <w:rsid w:val="00D84F49"/>
    <w:rsid w:val="00D85E98"/>
    <w:rsid w:val="00D86880"/>
    <w:rsid w:val="00D916E3"/>
    <w:rsid w:val="00D925DF"/>
    <w:rsid w:val="00D94145"/>
    <w:rsid w:val="00D94254"/>
    <w:rsid w:val="00D97A69"/>
    <w:rsid w:val="00D97E6E"/>
    <w:rsid w:val="00DA04CF"/>
    <w:rsid w:val="00DA2375"/>
    <w:rsid w:val="00DA2631"/>
    <w:rsid w:val="00DA4134"/>
    <w:rsid w:val="00DA62B7"/>
    <w:rsid w:val="00DA67CB"/>
    <w:rsid w:val="00DA7C8E"/>
    <w:rsid w:val="00DB157E"/>
    <w:rsid w:val="00DB1641"/>
    <w:rsid w:val="00DB2136"/>
    <w:rsid w:val="00DB5CD4"/>
    <w:rsid w:val="00DB601B"/>
    <w:rsid w:val="00DC0082"/>
    <w:rsid w:val="00DC07FB"/>
    <w:rsid w:val="00DC1889"/>
    <w:rsid w:val="00DC1AFD"/>
    <w:rsid w:val="00DC3C12"/>
    <w:rsid w:val="00DC3CB1"/>
    <w:rsid w:val="00DC4024"/>
    <w:rsid w:val="00DC4FE1"/>
    <w:rsid w:val="00DC54FC"/>
    <w:rsid w:val="00DD2B32"/>
    <w:rsid w:val="00DD2C41"/>
    <w:rsid w:val="00DD5DC2"/>
    <w:rsid w:val="00DD723D"/>
    <w:rsid w:val="00DD72F8"/>
    <w:rsid w:val="00DD77A0"/>
    <w:rsid w:val="00DE0167"/>
    <w:rsid w:val="00DE021A"/>
    <w:rsid w:val="00DE087C"/>
    <w:rsid w:val="00DE0F9F"/>
    <w:rsid w:val="00DE2227"/>
    <w:rsid w:val="00DE3920"/>
    <w:rsid w:val="00DE45F1"/>
    <w:rsid w:val="00DE530A"/>
    <w:rsid w:val="00DE5E8E"/>
    <w:rsid w:val="00DE7140"/>
    <w:rsid w:val="00DF0004"/>
    <w:rsid w:val="00DF1087"/>
    <w:rsid w:val="00DF4735"/>
    <w:rsid w:val="00DF5A0A"/>
    <w:rsid w:val="00DF677C"/>
    <w:rsid w:val="00DF6D8E"/>
    <w:rsid w:val="00DF74CC"/>
    <w:rsid w:val="00E0114A"/>
    <w:rsid w:val="00E02217"/>
    <w:rsid w:val="00E0229E"/>
    <w:rsid w:val="00E100DB"/>
    <w:rsid w:val="00E106A8"/>
    <w:rsid w:val="00E10FCD"/>
    <w:rsid w:val="00E11AC1"/>
    <w:rsid w:val="00E12A4B"/>
    <w:rsid w:val="00E135A3"/>
    <w:rsid w:val="00E16D94"/>
    <w:rsid w:val="00E1784D"/>
    <w:rsid w:val="00E179D7"/>
    <w:rsid w:val="00E17DD2"/>
    <w:rsid w:val="00E206A4"/>
    <w:rsid w:val="00E20CB8"/>
    <w:rsid w:val="00E21961"/>
    <w:rsid w:val="00E236A6"/>
    <w:rsid w:val="00E2448E"/>
    <w:rsid w:val="00E24D9E"/>
    <w:rsid w:val="00E25998"/>
    <w:rsid w:val="00E263D2"/>
    <w:rsid w:val="00E26D11"/>
    <w:rsid w:val="00E2700E"/>
    <w:rsid w:val="00E27495"/>
    <w:rsid w:val="00E334BD"/>
    <w:rsid w:val="00E36512"/>
    <w:rsid w:val="00E40631"/>
    <w:rsid w:val="00E4073B"/>
    <w:rsid w:val="00E40F69"/>
    <w:rsid w:val="00E412FE"/>
    <w:rsid w:val="00E42220"/>
    <w:rsid w:val="00E447EB"/>
    <w:rsid w:val="00E46799"/>
    <w:rsid w:val="00E51E1B"/>
    <w:rsid w:val="00E52452"/>
    <w:rsid w:val="00E54A02"/>
    <w:rsid w:val="00E54E3A"/>
    <w:rsid w:val="00E55586"/>
    <w:rsid w:val="00E569F7"/>
    <w:rsid w:val="00E56D1F"/>
    <w:rsid w:val="00E576E4"/>
    <w:rsid w:val="00E57AD3"/>
    <w:rsid w:val="00E60B79"/>
    <w:rsid w:val="00E612CF"/>
    <w:rsid w:val="00E616CD"/>
    <w:rsid w:val="00E6344D"/>
    <w:rsid w:val="00E652B6"/>
    <w:rsid w:val="00E710FE"/>
    <w:rsid w:val="00E72516"/>
    <w:rsid w:val="00E7283B"/>
    <w:rsid w:val="00E73B72"/>
    <w:rsid w:val="00E74C05"/>
    <w:rsid w:val="00E75B88"/>
    <w:rsid w:val="00E76535"/>
    <w:rsid w:val="00E80089"/>
    <w:rsid w:val="00E84FF3"/>
    <w:rsid w:val="00E90499"/>
    <w:rsid w:val="00E92C43"/>
    <w:rsid w:val="00E94392"/>
    <w:rsid w:val="00EA325F"/>
    <w:rsid w:val="00EA3658"/>
    <w:rsid w:val="00EA3ADB"/>
    <w:rsid w:val="00EB2FFF"/>
    <w:rsid w:val="00EB3918"/>
    <w:rsid w:val="00EB3AEB"/>
    <w:rsid w:val="00EB5279"/>
    <w:rsid w:val="00EB5E43"/>
    <w:rsid w:val="00EC26A0"/>
    <w:rsid w:val="00EC734F"/>
    <w:rsid w:val="00ED1411"/>
    <w:rsid w:val="00ED2F84"/>
    <w:rsid w:val="00ED6FBD"/>
    <w:rsid w:val="00ED73B2"/>
    <w:rsid w:val="00ED7A35"/>
    <w:rsid w:val="00EE0538"/>
    <w:rsid w:val="00EE0638"/>
    <w:rsid w:val="00EE1FA1"/>
    <w:rsid w:val="00EE2FA4"/>
    <w:rsid w:val="00EE3293"/>
    <w:rsid w:val="00EE34EC"/>
    <w:rsid w:val="00EE588A"/>
    <w:rsid w:val="00EE7BB5"/>
    <w:rsid w:val="00EF089A"/>
    <w:rsid w:val="00EF3ECC"/>
    <w:rsid w:val="00EF506C"/>
    <w:rsid w:val="00EF7012"/>
    <w:rsid w:val="00F009A7"/>
    <w:rsid w:val="00F01CC0"/>
    <w:rsid w:val="00F01EDB"/>
    <w:rsid w:val="00F03726"/>
    <w:rsid w:val="00F04684"/>
    <w:rsid w:val="00F07154"/>
    <w:rsid w:val="00F100A7"/>
    <w:rsid w:val="00F10434"/>
    <w:rsid w:val="00F10758"/>
    <w:rsid w:val="00F12A33"/>
    <w:rsid w:val="00F13933"/>
    <w:rsid w:val="00F13FC2"/>
    <w:rsid w:val="00F15F72"/>
    <w:rsid w:val="00F1628D"/>
    <w:rsid w:val="00F16A64"/>
    <w:rsid w:val="00F17E15"/>
    <w:rsid w:val="00F209C5"/>
    <w:rsid w:val="00F2358A"/>
    <w:rsid w:val="00F27F5B"/>
    <w:rsid w:val="00F312C1"/>
    <w:rsid w:val="00F332F5"/>
    <w:rsid w:val="00F33509"/>
    <w:rsid w:val="00F34739"/>
    <w:rsid w:val="00F35C36"/>
    <w:rsid w:val="00F4455B"/>
    <w:rsid w:val="00F45A01"/>
    <w:rsid w:val="00F50BAA"/>
    <w:rsid w:val="00F51C4F"/>
    <w:rsid w:val="00F52C50"/>
    <w:rsid w:val="00F5386A"/>
    <w:rsid w:val="00F55943"/>
    <w:rsid w:val="00F5718D"/>
    <w:rsid w:val="00F60311"/>
    <w:rsid w:val="00F603C3"/>
    <w:rsid w:val="00F60DCD"/>
    <w:rsid w:val="00F62D53"/>
    <w:rsid w:val="00F6559D"/>
    <w:rsid w:val="00F660D7"/>
    <w:rsid w:val="00F675C2"/>
    <w:rsid w:val="00F702F3"/>
    <w:rsid w:val="00F70740"/>
    <w:rsid w:val="00F708D0"/>
    <w:rsid w:val="00F729C1"/>
    <w:rsid w:val="00F72ED5"/>
    <w:rsid w:val="00F73E7E"/>
    <w:rsid w:val="00F745D6"/>
    <w:rsid w:val="00F747BF"/>
    <w:rsid w:val="00F75B64"/>
    <w:rsid w:val="00F75C52"/>
    <w:rsid w:val="00F766F5"/>
    <w:rsid w:val="00F771A6"/>
    <w:rsid w:val="00F77B37"/>
    <w:rsid w:val="00F80849"/>
    <w:rsid w:val="00F81126"/>
    <w:rsid w:val="00F825D2"/>
    <w:rsid w:val="00F83D3F"/>
    <w:rsid w:val="00F87BD9"/>
    <w:rsid w:val="00F90148"/>
    <w:rsid w:val="00F911B6"/>
    <w:rsid w:val="00F92BB7"/>
    <w:rsid w:val="00F93679"/>
    <w:rsid w:val="00F94801"/>
    <w:rsid w:val="00F94CFF"/>
    <w:rsid w:val="00F9528F"/>
    <w:rsid w:val="00F95347"/>
    <w:rsid w:val="00F9755C"/>
    <w:rsid w:val="00F975A7"/>
    <w:rsid w:val="00F97E04"/>
    <w:rsid w:val="00FA0A00"/>
    <w:rsid w:val="00FA0BC8"/>
    <w:rsid w:val="00FA1692"/>
    <w:rsid w:val="00FA3550"/>
    <w:rsid w:val="00FA3A99"/>
    <w:rsid w:val="00FA4644"/>
    <w:rsid w:val="00FA51E4"/>
    <w:rsid w:val="00FA6846"/>
    <w:rsid w:val="00FB0B50"/>
    <w:rsid w:val="00FB13C8"/>
    <w:rsid w:val="00FB16A2"/>
    <w:rsid w:val="00FB184B"/>
    <w:rsid w:val="00FB2094"/>
    <w:rsid w:val="00FB212E"/>
    <w:rsid w:val="00FB33DC"/>
    <w:rsid w:val="00FB3C31"/>
    <w:rsid w:val="00FB4167"/>
    <w:rsid w:val="00FB4877"/>
    <w:rsid w:val="00FB4F66"/>
    <w:rsid w:val="00FB7064"/>
    <w:rsid w:val="00FB74BE"/>
    <w:rsid w:val="00FC51EB"/>
    <w:rsid w:val="00FC5430"/>
    <w:rsid w:val="00FC6EB1"/>
    <w:rsid w:val="00FD07D7"/>
    <w:rsid w:val="00FD0AF4"/>
    <w:rsid w:val="00FD2027"/>
    <w:rsid w:val="00FD2DE0"/>
    <w:rsid w:val="00FD347E"/>
    <w:rsid w:val="00FD4CA0"/>
    <w:rsid w:val="00FD6546"/>
    <w:rsid w:val="00FD76A9"/>
    <w:rsid w:val="00FE0B86"/>
    <w:rsid w:val="00FE150A"/>
    <w:rsid w:val="00FE1718"/>
    <w:rsid w:val="00FE1E36"/>
    <w:rsid w:val="00FE2F9D"/>
    <w:rsid w:val="00FE393F"/>
    <w:rsid w:val="00FE4C3C"/>
    <w:rsid w:val="00FF12DC"/>
    <w:rsid w:val="00FF13F1"/>
    <w:rsid w:val="00FF40CD"/>
    <w:rsid w:val="00FF6310"/>
    <w:rsid w:val="00FF7913"/>
    <w:rsid w:val="011027CE"/>
    <w:rsid w:val="01330404"/>
    <w:rsid w:val="016A6360"/>
    <w:rsid w:val="01A761C5"/>
    <w:rsid w:val="01DB319C"/>
    <w:rsid w:val="02556A1B"/>
    <w:rsid w:val="02AB256F"/>
    <w:rsid w:val="039373EA"/>
    <w:rsid w:val="04182746"/>
    <w:rsid w:val="04587CAC"/>
    <w:rsid w:val="04623E3F"/>
    <w:rsid w:val="048F148B"/>
    <w:rsid w:val="04DC5D07"/>
    <w:rsid w:val="05087E50"/>
    <w:rsid w:val="05280385"/>
    <w:rsid w:val="05280615"/>
    <w:rsid w:val="05467935"/>
    <w:rsid w:val="05AB50DB"/>
    <w:rsid w:val="05E27F3C"/>
    <w:rsid w:val="061C4AB4"/>
    <w:rsid w:val="063E20CB"/>
    <w:rsid w:val="066F069C"/>
    <w:rsid w:val="06872572"/>
    <w:rsid w:val="072B0A4F"/>
    <w:rsid w:val="079D330C"/>
    <w:rsid w:val="07D14A60"/>
    <w:rsid w:val="07EF7893"/>
    <w:rsid w:val="08A737BE"/>
    <w:rsid w:val="092C729B"/>
    <w:rsid w:val="097E7F9F"/>
    <w:rsid w:val="09884131"/>
    <w:rsid w:val="09914A41"/>
    <w:rsid w:val="09BB38B4"/>
    <w:rsid w:val="0A133D15"/>
    <w:rsid w:val="0A224330"/>
    <w:rsid w:val="0B1A25F9"/>
    <w:rsid w:val="0B6E6550"/>
    <w:rsid w:val="0B8E5780"/>
    <w:rsid w:val="0BD14F70"/>
    <w:rsid w:val="0BE86A0E"/>
    <w:rsid w:val="0C490D3E"/>
    <w:rsid w:val="0C4D233B"/>
    <w:rsid w:val="0C610FDC"/>
    <w:rsid w:val="0D1C170F"/>
    <w:rsid w:val="0D1F0495"/>
    <w:rsid w:val="0D4A25DE"/>
    <w:rsid w:val="0DAC357C"/>
    <w:rsid w:val="0DDD3D4B"/>
    <w:rsid w:val="0E152FAC"/>
    <w:rsid w:val="0E3E2AEB"/>
    <w:rsid w:val="0E5B241B"/>
    <w:rsid w:val="0EE505E5"/>
    <w:rsid w:val="0F247BAA"/>
    <w:rsid w:val="10537FD8"/>
    <w:rsid w:val="106C24BA"/>
    <w:rsid w:val="10B25DF3"/>
    <w:rsid w:val="10DA0D43"/>
    <w:rsid w:val="11146D91"/>
    <w:rsid w:val="11193219"/>
    <w:rsid w:val="117D67C0"/>
    <w:rsid w:val="127647DA"/>
    <w:rsid w:val="128630FD"/>
    <w:rsid w:val="12887F77"/>
    <w:rsid w:val="12C35F40"/>
    <w:rsid w:val="12F108A0"/>
    <w:rsid w:val="135B24CE"/>
    <w:rsid w:val="136E36ED"/>
    <w:rsid w:val="13AF57DB"/>
    <w:rsid w:val="13BE7FF4"/>
    <w:rsid w:val="13D155FA"/>
    <w:rsid w:val="1651252C"/>
    <w:rsid w:val="165321AB"/>
    <w:rsid w:val="16854011"/>
    <w:rsid w:val="16895CFA"/>
    <w:rsid w:val="17057A51"/>
    <w:rsid w:val="17730085"/>
    <w:rsid w:val="17AF0E67"/>
    <w:rsid w:val="17B303DF"/>
    <w:rsid w:val="18AA5B83"/>
    <w:rsid w:val="1906049B"/>
    <w:rsid w:val="195B59A7"/>
    <w:rsid w:val="19931384"/>
    <w:rsid w:val="19A02C18"/>
    <w:rsid w:val="19B915C3"/>
    <w:rsid w:val="19F03C9C"/>
    <w:rsid w:val="1BC13F74"/>
    <w:rsid w:val="1BD42BB8"/>
    <w:rsid w:val="1C340653"/>
    <w:rsid w:val="1CB26D23"/>
    <w:rsid w:val="1CDC7B67"/>
    <w:rsid w:val="1D804DF1"/>
    <w:rsid w:val="1DC72FE7"/>
    <w:rsid w:val="1E3F4E76"/>
    <w:rsid w:val="1E4361B4"/>
    <w:rsid w:val="1E707E91"/>
    <w:rsid w:val="1ED55723"/>
    <w:rsid w:val="1F0103B5"/>
    <w:rsid w:val="1F44705C"/>
    <w:rsid w:val="1F6E708B"/>
    <w:rsid w:val="1F7E48B7"/>
    <w:rsid w:val="1F967D60"/>
    <w:rsid w:val="1F9C76EA"/>
    <w:rsid w:val="2000198D"/>
    <w:rsid w:val="20024E90"/>
    <w:rsid w:val="20053897"/>
    <w:rsid w:val="2092477F"/>
    <w:rsid w:val="20967902"/>
    <w:rsid w:val="20AF2A2B"/>
    <w:rsid w:val="20F90522"/>
    <w:rsid w:val="20FE602D"/>
    <w:rsid w:val="21510035"/>
    <w:rsid w:val="22F27762"/>
    <w:rsid w:val="232F75C6"/>
    <w:rsid w:val="237917EC"/>
    <w:rsid w:val="23DA1C5E"/>
    <w:rsid w:val="24044127"/>
    <w:rsid w:val="24880AFD"/>
    <w:rsid w:val="250C10D6"/>
    <w:rsid w:val="254002AB"/>
    <w:rsid w:val="25D3781A"/>
    <w:rsid w:val="26051C60"/>
    <w:rsid w:val="26225544"/>
    <w:rsid w:val="26C6392A"/>
    <w:rsid w:val="26E723DA"/>
    <w:rsid w:val="27424579"/>
    <w:rsid w:val="276002A5"/>
    <w:rsid w:val="27615D27"/>
    <w:rsid w:val="27A40D9A"/>
    <w:rsid w:val="27B222AE"/>
    <w:rsid w:val="27C32548"/>
    <w:rsid w:val="28626BCE"/>
    <w:rsid w:val="286E6264"/>
    <w:rsid w:val="29140BF0"/>
    <w:rsid w:val="29156672"/>
    <w:rsid w:val="2935022C"/>
    <w:rsid w:val="295F57ED"/>
    <w:rsid w:val="29997F50"/>
    <w:rsid w:val="29DE294F"/>
    <w:rsid w:val="2A1E4034"/>
    <w:rsid w:val="2A9071E3"/>
    <w:rsid w:val="2B2F7FE6"/>
    <w:rsid w:val="2BE54292"/>
    <w:rsid w:val="2C08354D"/>
    <w:rsid w:val="2C187A7E"/>
    <w:rsid w:val="2C1A3467"/>
    <w:rsid w:val="2C2B4A06"/>
    <w:rsid w:val="2C347894"/>
    <w:rsid w:val="2C357514"/>
    <w:rsid w:val="2C9C5FBF"/>
    <w:rsid w:val="2CDF1F2B"/>
    <w:rsid w:val="2D4973DC"/>
    <w:rsid w:val="2DA04568"/>
    <w:rsid w:val="2DD555DC"/>
    <w:rsid w:val="2E7A774E"/>
    <w:rsid w:val="2F00322A"/>
    <w:rsid w:val="2F0E7FC2"/>
    <w:rsid w:val="2F660650"/>
    <w:rsid w:val="2F663C85"/>
    <w:rsid w:val="2FB20AD0"/>
    <w:rsid w:val="2FE1627F"/>
    <w:rsid w:val="301068EB"/>
    <w:rsid w:val="30667D0A"/>
    <w:rsid w:val="308B6018"/>
    <w:rsid w:val="30925BBF"/>
    <w:rsid w:val="30E07EBD"/>
    <w:rsid w:val="30F6000F"/>
    <w:rsid w:val="30F85563"/>
    <w:rsid w:val="315B7806"/>
    <w:rsid w:val="31946972"/>
    <w:rsid w:val="31D461CB"/>
    <w:rsid w:val="322C7EDF"/>
    <w:rsid w:val="326A3247"/>
    <w:rsid w:val="327679FA"/>
    <w:rsid w:val="3282506A"/>
    <w:rsid w:val="32A1209C"/>
    <w:rsid w:val="331707C1"/>
    <w:rsid w:val="33716EF1"/>
    <w:rsid w:val="33A07A40"/>
    <w:rsid w:val="33A22F43"/>
    <w:rsid w:val="33B1355E"/>
    <w:rsid w:val="33C2127A"/>
    <w:rsid w:val="34081B72"/>
    <w:rsid w:val="343A43BC"/>
    <w:rsid w:val="354F14A5"/>
    <w:rsid w:val="35990E80"/>
    <w:rsid w:val="35BA5B31"/>
    <w:rsid w:val="36882D07"/>
    <w:rsid w:val="379A05C5"/>
    <w:rsid w:val="37C6137C"/>
    <w:rsid w:val="37F62EDD"/>
    <w:rsid w:val="381C789A"/>
    <w:rsid w:val="385D478E"/>
    <w:rsid w:val="391B523E"/>
    <w:rsid w:val="393C5773"/>
    <w:rsid w:val="393E44F9"/>
    <w:rsid w:val="39440601"/>
    <w:rsid w:val="395B0226"/>
    <w:rsid w:val="39AE235A"/>
    <w:rsid w:val="3A32028A"/>
    <w:rsid w:val="3A5307BE"/>
    <w:rsid w:val="3ABB6EE9"/>
    <w:rsid w:val="3AC84000"/>
    <w:rsid w:val="3ADC3D9A"/>
    <w:rsid w:val="3ADC741E"/>
    <w:rsid w:val="3AFE0C57"/>
    <w:rsid w:val="3C551209"/>
    <w:rsid w:val="3C822FD1"/>
    <w:rsid w:val="3CDC01E8"/>
    <w:rsid w:val="3CDD5C6A"/>
    <w:rsid w:val="3D3A6003"/>
    <w:rsid w:val="3DAB17BA"/>
    <w:rsid w:val="3EB3456B"/>
    <w:rsid w:val="3EC41C44"/>
    <w:rsid w:val="3F0E4DEF"/>
    <w:rsid w:val="3F212620"/>
    <w:rsid w:val="4091157D"/>
    <w:rsid w:val="40FD66AE"/>
    <w:rsid w:val="41240AEC"/>
    <w:rsid w:val="41A05EB7"/>
    <w:rsid w:val="41B24ED8"/>
    <w:rsid w:val="41B6005B"/>
    <w:rsid w:val="42515CDB"/>
    <w:rsid w:val="42733C91"/>
    <w:rsid w:val="42C15095"/>
    <w:rsid w:val="42E020EA"/>
    <w:rsid w:val="433B36DA"/>
    <w:rsid w:val="4362139B"/>
    <w:rsid w:val="43947D8C"/>
    <w:rsid w:val="43A62D89"/>
    <w:rsid w:val="43AD2714"/>
    <w:rsid w:val="44061EA9"/>
    <w:rsid w:val="441F71D0"/>
    <w:rsid w:val="44572BAD"/>
    <w:rsid w:val="44B8774F"/>
    <w:rsid w:val="456665A5"/>
    <w:rsid w:val="45B11EE5"/>
    <w:rsid w:val="45E14C32"/>
    <w:rsid w:val="45F02CCE"/>
    <w:rsid w:val="45FA1137"/>
    <w:rsid w:val="460460EC"/>
    <w:rsid w:val="46614287"/>
    <w:rsid w:val="4697734B"/>
    <w:rsid w:val="46CE0B58"/>
    <w:rsid w:val="46DC3BD1"/>
    <w:rsid w:val="472829CB"/>
    <w:rsid w:val="473D70ED"/>
    <w:rsid w:val="477B49D4"/>
    <w:rsid w:val="47E71EF1"/>
    <w:rsid w:val="486E0AE4"/>
    <w:rsid w:val="48B91E5D"/>
    <w:rsid w:val="48C12AEC"/>
    <w:rsid w:val="48F5247C"/>
    <w:rsid w:val="48FA6149"/>
    <w:rsid w:val="496D2C05"/>
    <w:rsid w:val="49B71D80"/>
    <w:rsid w:val="4A4F31F8"/>
    <w:rsid w:val="4A845C50"/>
    <w:rsid w:val="4AAF4224"/>
    <w:rsid w:val="4AB873A4"/>
    <w:rsid w:val="4B9C0C9C"/>
    <w:rsid w:val="4BBC374F"/>
    <w:rsid w:val="4BD258F2"/>
    <w:rsid w:val="4BED70BD"/>
    <w:rsid w:val="4C1D24EE"/>
    <w:rsid w:val="4C2A5BA9"/>
    <w:rsid w:val="4C73767A"/>
    <w:rsid w:val="4C8E3AA7"/>
    <w:rsid w:val="4CC20A7E"/>
    <w:rsid w:val="4D73292C"/>
    <w:rsid w:val="4D8352B9"/>
    <w:rsid w:val="4DF542F3"/>
    <w:rsid w:val="4E5D365F"/>
    <w:rsid w:val="4E801CD9"/>
    <w:rsid w:val="4E905DD5"/>
    <w:rsid w:val="4EAB059E"/>
    <w:rsid w:val="4EED488B"/>
    <w:rsid w:val="4F0A3E3B"/>
    <w:rsid w:val="4F3C208C"/>
    <w:rsid w:val="4FD54396"/>
    <w:rsid w:val="506A64BB"/>
    <w:rsid w:val="50E63BC1"/>
    <w:rsid w:val="51145073"/>
    <w:rsid w:val="511B2921"/>
    <w:rsid w:val="51424D5F"/>
    <w:rsid w:val="51EC4091"/>
    <w:rsid w:val="522804D5"/>
    <w:rsid w:val="528B5FFB"/>
    <w:rsid w:val="52C23F57"/>
    <w:rsid w:val="53B77CE7"/>
    <w:rsid w:val="549363D0"/>
    <w:rsid w:val="54F241EB"/>
    <w:rsid w:val="55253741"/>
    <w:rsid w:val="552B2E83"/>
    <w:rsid w:val="553539DB"/>
    <w:rsid w:val="558F1AEB"/>
    <w:rsid w:val="559D2106"/>
    <w:rsid w:val="55A53C8F"/>
    <w:rsid w:val="562148DD"/>
    <w:rsid w:val="56773FE7"/>
    <w:rsid w:val="56897785"/>
    <w:rsid w:val="5696102E"/>
    <w:rsid w:val="5716076A"/>
    <w:rsid w:val="573D48D7"/>
    <w:rsid w:val="57522A51"/>
    <w:rsid w:val="578C1931"/>
    <w:rsid w:val="581B0AB0"/>
    <w:rsid w:val="5889054F"/>
    <w:rsid w:val="59506C93"/>
    <w:rsid w:val="596D4045"/>
    <w:rsid w:val="59751451"/>
    <w:rsid w:val="59B57CBC"/>
    <w:rsid w:val="59D91176"/>
    <w:rsid w:val="59F62CA4"/>
    <w:rsid w:val="59F66527"/>
    <w:rsid w:val="5A53303E"/>
    <w:rsid w:val="5A554343"/>
    <w:rsid w:val="5AAD0254"/>
    <w:rsid w:val="5AF35146"/>
    <w:rsid w:val="5B490071"/>
    <w:rsid w:val="5B8C403F"/>
    <w:rsid w:val="5BEF40E4"/>
    <w:rsid w:val="5C3B2EDE"/>
    <w:rsid w:val="5C57280E"/>
    <w:rsid w:val="5C726C21"/>
    <w:rsid w:val="5C7C3948"/>
    <w:rsid w:val="5CA31395"/>
    <w:rsid w:val="5CD10E53"/>
    <w:rsid w:val="5D072686"/>
    <w:rsid w:val="5D2B606A"/>
    <w:rsid w:val="5D4C079D"/>
    <w:rsid w:val="5D602A1B"/>
    <w:rsid w:val="5D762C66"/>
    <w:rsid w:val="5D895D09"/>
    <w:rsid w:val="5DDF358F"/>
    <w:rsid w:val="5DF83173"/>
    <w:rsid w:val="5DFF5296"/>
    <w:rsid w:val="5E0B78D6"/>
    <w:rsid w:val="5E122AE4"/>
    <w:rsid w:val="5F1F3F1B"/>
    <w:rsid w:val="5F5C0BA5"/>
    <w:rsid w:val="5FAD0307"/>
    <w:rsid w:val="5FF067F2"/>
    <w:rsid w:val="60AF33AD"/>
    <w:rsid w:val="60C91D59"/>
    <w:rsid w:val="612E79C6"/>
    <w:rsid w:val="620E45EE"/>
    <w:rsid w:val="621726DF"/>
    <w:rsid w:val="62184EFE"/>
    <w:rsid w:val="62246792"/>
    <w:rsid w:val="626E2089"/>
    <w:rsid w:val="627D26A4"/>
    <w:rsid w:val="62AF08F4"/>
    <w:rsid w:val="62D83CB7"/>
    <w:rsid w:val="63076D84"/>
    <w:rsid w:val="639E5FFE"/>
    <w:rsid w:val="63C96D02"/>
    <w:rsid w:val="64105038"/>
    <w:rsid w:val="643D2685"/>
    <w:rsid w:val="64940493"/>
    <w:rsid w:val="64E53D97"/>
    <w:rsid w:val="65223BFC"/>
    <w:rsid w:val="6523490D"/>
    <w:rsid w:val="656136E1"/>
    <w:rsid w:val="656520E7"/>
    <w:rsid w:val="65CF1796"/>
    <w:rsid w:val="666E039B"/>
    <w:rsid w:val="668E08CF"/>
    <w:rsid w:val="677A17D2"/>
    <w:rsid w:val="67DC5DCF"/>
    <w:rsid w:val="681364CD"/>
    <w:rsid w:val="68986615"/>
    <w:rsid w:val="68AB7945"/>
    <w:rsid w:val="68C462F1"/>
    <w:rsid w:val="68E1201D"/>
    <w:rsid w:val="690742E9"/>
    <w:rsid w:val="69351AA8"/>
    <w:rsid w:val="693E4935"/>
    <w:rsid w:val="69BC23B9"/>
    <w:rsid w:val="69D306AC"/>
    <w:rsid w:val="6A135C12"/>
    <w:rsid w:val="6A223CAF"/>
    <w:rsid w:val="6B0F0434"/>
    <w:rsid w:val="6B6320BC"/>
    <w:rsid w:val="6B953B90"/>
    <w:rsid w:val="6B973810"/>
    <w:rsid w:val="6B9D0F9D"/>
    <w:rsid w:val="6BF33F2A"/>
    <w:rsid w:val="6C1369DD"/>
    <w:rsid w:val="6C7D1D1F"/>
    <w:rsid w:val="6C8B743F"/>
    <w:rsid w:val="6CAB36D8"/>
    <w:rsid w:val="6D0801EF"/>
    <w:rsid w:val="6D5D56FA"/>
    <w:rsid w:val="6D6121DD"/>
    <w:rsid w:val="6D706919"/>
    <w:rsid w:val="6D940381"/>
    <w:rsid w:val="6D970D57"/>
    <w:rsid w:val="6DE92D60"/>
    <w:rsid w:val="6DF87AF7"/>
    <w:rsid w:val="6E3808E1"/>
    <w:rsid w:val="6E3B50E8"/>
    <w:rsid w:val="6E63708D"/>
    <w:rsid w:val="6F2A6F6F"/>
    <w:rsid w:val="6F4F392C"/>
    <w:rsid w:val="6F5D06C3"/>
    <w:rsid w:val="6F886897"/>
    <w:rsid w:val="6FA37B33"/>
    <w:rsid w:val="701A3D82"/>
    <w:rsid w:val="70905978"/>
    <w:rsid w:val="70A873E0"/>
    <w:rsid w:val="70BF2889"/>
    <w:rsid w:val="710D040A"/>
    <w:rsid w:val="711B771F"/>
    <w:rsid w:val="712D7639"/>
    <w:rsid w:val="72016718"/>
    <w:rsid w:val="7205443A"/>
    <w:rsid w:val="723039E4"/>
    <w:rsid w:val="72532C9F"/>
    <w:rsid w:val="72C928DE"/>
    <w:rsid w:val="730A49CC"/>
    <w:rsid w:val="738E13A2"/>
    <w:rsid w:val="73AF515A"/>
    <w:rsid w:val="74221C16"/>
    <w:rsid w:val="755E741F"/>
    <w:rsid w:val="75CB1B1F"/>
    <w:rsid w:val="76010E26"/>
    <w:rsid w:val="76047BAD"/>
    <w:rsid w:val="764E371C"/>
    <w:rsid w:val="76756BE7"/>
    <w:rsid w:val="775C3661"/>
    <w:rsid w:val="775F6CDB"/>
    <w:rsid w:val="77651D73"/>
    <w:rsid w:val="779B3146"/>
    <w:rsid w:val="77D210A2"/>
    <w:rsid w:val="77D75529"/>
    <w:rsid w:val="7831493E"/>
    <w:rsid w:val="78694A98"/>
    <w:rsid w:val="79466A05"/>
    <w:rsid w:val="7A22766D"/>
    <w:rsid w:val="7A5F0069"/>
    <w:rsid w:val="7A683B25"/>
    <w:rsid w:val="7A9479AC"/>
    <w:rsid w:val="7A9905B0"/>
    <w:rsid w:val="7ACC7B06"/>
    <w:rsid w:val="7B1F628B"/>
    <w:rsid w:val="7B6C638A"/>
    <w:rsid w:val="7B943CCB"/>
    <w:rsid w:val="7BC86AA4"/>
    <w:rsid w:val="7BD07D96"/>
    <w:rsid w:val="7BF24065"/>
    <w:rsid w:val="7C0E3995"/>
    <w:rsid w:val="7C3D0C61"/>
    <w:rsid w:val="7C3E1F66"/>
    <w:rsid w:val="7C8810E0"/>
    <w:rsid w:val="7CED3003"/>
    <w:rsid w:val="7D875780"/>
    <w:rsid w:val="7E9755BD"/>
    <w:rsid w:val="7EFD4068"/>
    <w:rsid w:val="7FC250AB"/>
    <w:rsid w:val="7FD32DC6"/>
    <w:rsid w:val="7FDD7E53"/>
    <w:rsid w:val="7FDF5143"/>
    <w:rsid w:val="8BF9BBB0"/>
    <w:rsid w:val="AF2AE680"/>
    <w:rsid w:val="FCDFAB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jc w:val="both"/>
    </w:pPr>
    <w:rPr>
      <w:sz w:val="21"/>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qFormat/>
    <w:uiPriority w:val="0"/>
    <w:pPr>
      <w:keepNext/>
      <w:keepLines/>
      <w:spacing w:before="280" w:after="290" w:line="376" w:lineRule="auto"/>
      <w:outlineLvl w:val="4"/>
    </w:pPr>
    <w:rPr>
      <w:b/>
      <w:bCs/>
      <w:sz w:val="28"/>
      <w:szCs w:val="28"/>
    </w:rPr>
  </w:style>
  <w:style w:type="paragraph" w:styleId="10">
    <w:name w:val="heading 6"/>
    <w:basedOn w:val="1"/>
    <w:next w:val="1"/>
    <w:qFormat/>
    <w:uiPriority w:val="0"/>
    <w:pPr>
      <w:keepNext/>
      <w:keepLines/>
      <w:spacing w:before="240" w:after="64" w:line="320" w:lineRule="auto"/>
      <w:outlineLvl w:val="5"/>
    </w:pPr>
    <w:rPr>
      <w:rFonts w:ascii="Arial" w:hAnsi="Arial" w:eastAsia="黑体"/>
      <w:b/>
      <w:bCs/>
      <w:sz w:val="24"/>
      <w:szCs w:val="24"/>
    </w:rPr>
  </w:style>
  <w:style w:type="paragraph" w:styleId="11">
    <w:name w:val="heading 7"/>
    <w:basedOn w:val="1"/>
    <w:next w:val="1"/>
    <w:qFormat/>
    <w:uiPriority w:val="0"/>
    <w:pPr>
      <w:keepNext/>
      <w:keepLines/>
      <w:spacing w:before="240" w:after="64" w:line="320" w:lineRule="auto"/>
      <w:outlineLvl w:val="6"/>
    </w:pPr>
    <w:rPr>
      <w:b/>
      <w:bCs/>
      <w:sz w:val="24"/>
      <w:szCs w:val="24"/>
    </w:rPr>
  </w:style>
  <w:style w:type="paragraph" w:styleId="12">
    <w:name w:val="heading 8"/>
    <w:basedOn w:val="1"/>
    <w:next w:val="1"/>
    <w:qFormat/>
    <w:uiPriority w:val="0"/>
    <w:pPr>
      <w:keepNext/>
      <w:keepLines/>
      <w:spacing w:before="240" w:after="64" w:line="320" w:lineRule="auto"/>
      <w:outlineLvl w:val="7"/>
    </w:pPr>
    <w:rPr>
      <w:rFonts w:ascii="Arial" w:hAnsi="Arial" w:eastAsia="黑体"/>
      <w:sz w:val="24"/>
      <w:szCs w:val="24"/>
    </w:rPr>
  </w:style>
  <w:style w:type="paragraph" w:styleId="13">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89">
    <w:name w:val="Default Paragraph Font"/>
    <w:unhideWhenUsed/>
    <w:uiPriority w:val="1"/>
  </w:style>
  <w:style w:type="table" w:default="1" w:styleId="88">
    <w:name w:val="Normal Table"/>
    <w:unhideWhenUsed/>
    <w:qFormat/>
    <w:uiPriority w:val="99"/>
    <w:tblPr>
      <w:tblStyle w:val="88"/>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leftChars="800"/>
    </w:pPr>
  </w:style>
  <w:style w:type="paragraph" w:styleId="4">
    <w:name w:val="macro"/>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hAnsi="Courier New" w:cs="Courier New"/>
      <w:sz w:val="24"/>
      <w:szCs w:val="24"/>
      <w:lang w:val="en-US" w:eastAsia="zh-CN" w:bidi="ar-SA"/>
    </w:rPr>
  </w:style>
  <w:style w:type="paragraph" w:styleId="14">
    <w:name w:val="List 3"/>
    <w:basedOn w:val="1"/>
    <w:qFormat/>
    <w:uiPriority w:val="0"/>
    <w:pPr>
      <w:ind w:left="100" w:leftChars="400" w:hanging="200" w:hangingChars="200"/>
    </w:pPr>
  </w:style>
  <w:style w:type="paragraph" w:styleId="15">
    <w:name w:val="toc 7"/>
    <w:basedOn w:val="1"/>
    <w:next w:val="1"/>
    <w:qFormat/>
    <w:uiPriority w:val="0"/>
    <w:pPr>
      <w:ind w:left="2520" w:leftChars="1200"/>
    </w:pPr>
  </w:style>
  <w:style w:type="paragraph" w:styleId="16">
    <w:name w:val="List Number 2"/>
    <w:basedOn w:val="1"/>
    <w:qFormat/>
    <w:uiPriority w:val="0"/>
    <w:pPr>
      <w:numPr>
        <w:ilvl w:val="0"/>
        <w:numId w:val="1"/>
      </w:numPr>
    </w:pPr>
  </w:style>
  <w:style w:type="paragraph" w:styleId="17">
    <w:name w:val="table of authorities"/>
    <w:basedOn w:val="1"/>
    <w:next w:val="1"/>
    <w:qFormat/>
    <w:uiPriority w:val="0"/>
    <w:pPr>
      <w:ind w:left="420" w:leftChars="200"/>
    </w:pPr>
  </w:style>
  <w:style w:type="paragraph" w:styleId="18">
    <w:name w:val="Note Heading"/>
    <w:basedOn w:val="1"/>
    <w:next w:val="1"/>
    <w:qFormat/>
    <w:uiPriority w:val="0"/>
    <w:pPr>
      <w:jc w:val="center"/>
    </w:pPr>
  </w:style>
  <w:style w:type="paragraph" w:styleId="19">
    <w:name w:val="List Bullet 4"/>
    <w:basedOn w:val="1"/>
    <w:qFormat/>
    <w:uiPriority w:val="0"/>
    <w:pPr>
      <w:numPr>
        <w:ilvl w:val="0"/>
        <w:numId w:val="2"/>
      </w:numPr>
    </w:pPr>
  </w:style>
  <w:style w:type="paragraph" w:styleId="20">
    <w:name w:val="index 8"/>
    <w:basedOn w:val="1"/>
    <w:next w:val="1"/>
    <w:qFormat/>
    <w:uiPriority w:val="0"/>
    <w:pPr>
      <w:ind w:left="1400" w:leftChars="1400"/>
    </w:pPr>
  </w:style>
  <w:style w:type="paragraph" w:styleId="21">
    <w:name w:val="E-mail Signature"/>
    <w:basedOn w:val="1"/>
    <w:qFormat/>
    <w:uiPriority w:val="0"/>
  </w:style>
  <w:style w:type="paragraph" w:styleId="22">
    <w:name w:val="List Number"/>
    <w:basedOn w:val="1"/>
    <w:qFormat/>
    <w:uiPriority w:val="0"/>
    <w:pPr>
      <w:numPr>
        <w:ilvl w:val="0"/>
        <w:numId w:val="3"/>
      </w:numPr>
    </w:pPr>
  </w:style>
  <w:style w:type="paragraph" w:styleId="23">
    <w:name w:val="Normal Indent"/>
    <w:basedOn w:val="1"/>
    <w:qFormat/>
    <w:uiPriority w:val="0"/>
    <w:pPr>
      <w:ind w:firstLine="420" w:firstLineChars="200"/>
    </w:pPr>
  </w:style>
  <w:style w:type="paragraph" w:styleId="24">
    <w:name w:val="caption"/>
    <w:basedOn w:val="1"/>
    <w:next w:val="1"/>
    <w:qFormat/>
    <w:uiPriority w:val="0"/>
    <w:rPr>
      <w:rFonts w:ascii="Arial" w:hAnsi="Arial" w:eastAsia="黑体" w:cs="Arial"/>
      <w:sz w:val="20"/>
    </w:rPr>
  </w:style>
  <w:style w:type="paragraph" w:styleId="25">
    <w:name w:val="index 5"/>
    <w:basedOn w:val="1"/>
    <w:next w:val="1"/>
    <w:qFormat/>
    <w:uiPriority w:val="0"/>
    <w:pPr>
      <w:ind w:left="800" w:leftChars="800"/>
    </w:pPr>
  </w:style>
  <w:style w:type="paragraph" w:styleId="26">
    <w:name w:val="List Bullet"/>
    <w:basedOn w:val="1"/>
    <w:qFormat/>
    <w:uiPriority w:val="0"/>
    <w:pPr>
      <w:numPr>
        <w:ilvl w:val="0"/>
        <w:numId w:val="4"/>
      </w:numPr>
    </w:pPr>
  </w:style>
  <w:style w:type="paragraph" w:styleId="27">
    <w:name w:val="envelope address"/>
    <w:basedOn w:val="1"/>
    <w:qFormat/>
    <w:uiPriority w:val="0"/>
    <w:pPr>
      <w:snapToGrid w:val="0"/>
      <w:ind w:left="100" w:leftChars="1400"/>
    </w:pPr>
    <w:rPr>
      <w:rFonts w:ascii="Arial" w:hAnsi="Arial" w:cs="Arial"/>
      <w:sz w:val="24"/>
      <w:szCs w:val="24"/>
    </w:rPr>
  </w:style>
  <w:style w:type="paragraph" w:styleId="28">
    <w:name w:val="Document Map"/>
    <w:basedOn w:val="1"/>
    <w:qFormat/>
    <w:uiPriority w:val="0"/>
    <w:pPr>
      <w:shd w:val="clear" w:color="auto" w:fill="000080"/>
    </w:pPr>
  </w:style>
  <w:style w:type="paragraph" w:styleId="29">
    <w:name w:val="toa heading"/>
    <w:basedOn w:val="1"/>
    <w:next w:val="1"/>
    <w:qFormat/>
    <w:uiPriority w:val="0"/>
    <w:pPr>
      <w:spacing w:before="120"/>
    </w:pPr>
    <w:rPr>
      <w:rFonts w:ascii="Arial" w:hAnsi="Arial" w:cs="Arial"/>
      <w:sz w:val="24"/>
      <w:szCs w:val="24"/>
    </w:rPr>
  </w:style>
  <w:style w:type="paragraph" w:styleId="30">
    <w:name w:val="annotation text"/>
    <w:basedOn w:val="1"/>
    <w:qFormat/>
    <w:uiPriority w:val="0"/>
    <w:pPr>
      <w:jc w:val="left"/>
    </w:pPr>
  </w:style>
  <w:style w:type="paragraph" w:styleId="31">
    <w:name w:val="index 6"/>
    <w:basedOn w:val="1"/>
    <w:next w:val="1"/>
    <w:qFormat/>
    <w:uiPriority w:val="0"/>
    <w:pPr>
      <w:ind w:left="1000" w:leftChars="1000"/>
    </w:pPr>
  </w:style>
  <w:style w:type="paragraph" w:styleId="32">
    <w:name w:val="Salutation"/>
    <w:basedOn w:val="1"/>
    <w:next w:val="1"/>
    <w:qFormat/>
    <w:uiPriority w:val="0"/>
  </w:style>
  <w:style w:type="paragraph" w:styleId="33">
    <w:name w:val="Body Text 3"/>
    <w:basedOn w:val="1"/>
    <w:qFormat/>
    <w:uiPriority w:val="0"/>
    <w:pPr>
      <w:spacing w:after="120"/>
    </w:pPr>
    <w:rPr>
      <w:sz w:val="16"/>
      <w:szCs w:val="16"/>
    </w:rPr>
  </w:style>
  <w:style w:type="paragraph" w:styleId="34">
    <w:name w:val="Closing"/>
    <w:basedOn w:val="1"/>
    <w:qFormat/>
    <w:uiPriority w:val="0"/>
    <w:pPr>
      <w:ind w:left="100" w:leftChars="2100"/>
    </w:pPr>
  </w:style>
  <w:style w:type="paragraph" w:styleId="35">
    <w:name w:val="List Bullet 3"/>
    <w:basedOn w:val="1"/>
    <w:qFormat/>
    <w:uiPriority w:val="0"/>
    <w:pPr>
      <w:numPr>
        <w:ilvl w:val="0"/>
        <w:numId w:val="5"/>
      </w:numPr>
    </w:pPr>
  </w:style>
  <w:style w:type="paragraph" w:styleId="36">
    <w:name w:val="Body Text Indent"/>
    <w:basedOn w:val="1"/>
    <w:qFormat/>
    <w:uiPriority w:val="0"/>
    <w:pPr>
      <w:spacing w:after="120"/>
      <w:ind w:left="420" w:leftChars="200"/>
    </w:pPr>
  </w:style>
  <w:style w:type="paragraph" w:styleId="37">
    <w:name w:val="List Number 3"/>
    <w:basedOn w:val="1"/>
    <w:qFormat/>
    <w:uiPriority w:val="0"/>
    <w:pPr>
      <w:numPr>
        <w:ilvl w:val="0"/>
        <w:numId w:val="6"/>
      </w:numPr>
    </w:pPr>
  </w:style>
  <w:style w:type="paragraph" w:styleId="38">
    <w:name w:val="List 2"/>
    <w:basedOn w:val="1"/>
    <w:qFormat/>
    <w:uiPriority w:val="0"/>
    <w:pPr>
      <w:ind w:left="100" w:leftChars="200" w:hanging="200" w:hangingChars="200"/>
    </w:pPr>
  </w:style>
  <w:style w:type="paragraph" w:styleId="39">
    <w:name w:val="List Continue"/>
    <w:basedOn w:val="1"/>
    <w:qFormat/>
    <w:uiPriority w:val="0"/>
    <w:pPr>
      <w:spacing w:after="120"/>
      <w:ind w:left="420" w:leftChars="200"/>
    </w:pPr>
  </w:style>
  <w:style w:type="paragraph" w:styleId="40">
    <w:name w:val="Block Text"/>
    <w:basedOn w:val="1"/>
    <w:qFormat/>
    <w:uiPriority w:val="0"/>
    <w:pPr>
      <w:spacing w:after="120"/>
      <w:ind w:left="1440" w:leftChars="700" w:right="1440" w:rightChars="700"/>
    </w:pPr>
  </w:style>
  <w:style w:type="paragraph" w:styleId="41">
    <w:name w:val="List Bullet 2"/>
    <w:basedOn w:val="1"/>
    <w:qFormat/>
    <w:uiPriority w:val="0"/>
    <w:pPr>
      <w:numPr>
        <w:ilvl w:val="0"/>
        <w:numId w:val="7"/>
      </w:numPr>
    </w:pPr>
  </w:style>
  <w:style w:type="paragraph" w:styleId="42">
    <w:name w:val="HTML Address"/>
    <w:basedOn w:val="1"/>
    <w:qFormat/>
    <w:uiPriority w:val="0"/>
    <w:rPr>
      <w:i/>
      <w:iCs/>
    </w:rPr>
  </w:style>
  <w:style w:type="paragraph" w:styleId="43">
    <w:name w:val="index 4"/>
    <w:basedOn w:val="1"/>
    <w:next w:val="1"/>
    <w:qFormat/>
    <w:uiPriority w:val="0"/>
    <w:pPr>
      <w:ind w:left="600" w:leftChars="600"/>
    </w:pPr>
  </w:style>
  <w:style w:type="paragraph" w:styleId="44">
    <w:name w:val="toc 3"/>
    <w:basedOn w:val="1"/>
    <w:next w:val="1"/>
    <w:qFormat/>
    <w:uiPriority w:val="0"/>
    <w:pPr>
      <w:ind w:left="840" w:leftChars="400"/>
    </w:pPr>
  </w:style>
  <w:style w:type="paragraph" w:styleId="45">
    <w:name w:val="Plain Text"/>
    <w:basedOn w:val="1"/>
    <w:qFormat/>
    <w:uiPriority w:val="0"/>
    <w:rPr>
      <w:rFonts w:ascii="宋体" w:hAnsi="Courier New" w:cs="Courier New"/>
      <w:szCs w:val="21"/>
    </w:rPr>
  </w:style>
  <w:style w:type="paragraph" w:styleId="46">
    <w:name w:val="List Bullet 5"/>
    <w:basedOn w:val="1"/>
    <w:qFormat/>
    <w:uiPriority w:val="0"/>
    <w:pPr>
      <w:numPr>
        <w:ilvl w:val="0"/>
        <w:numId w:val="8"/>
      </w:numPr>
    </w:pPr>
  </w:style>
  <w:style w:type="paragraph" w:styleId="47">
    <w:name w:val="List Number 4"/>
    <w:basedOn w:val="1"/>
    <w:qFormat/>
    <w:uiPriority w:val="0"/>
    <w:pPr>
      <w:numPr>
        <w:ilvl w:val="0"/>
        <w:numId w:val="9"/>
      </w:numPr>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qFormat/>
    <w:uiPriority w:val="0"/>
    <w:pPr>
      <w:ind w:left="100" w:leftChars="2500"/>
    </w:pPr>
  </w:style>
  <w:style w:type="paragraph" w:styleId="51">
    <w:name w:val="Body Text Indent 2"/>
    <w:basedOn w:val="1"/>
    <w:qFormat/>
    <w:uiPriority w:val="0"/>
    <w:pPr>
      <w:spacing w:after="120" w:line="480" w:lineRule="auto"/>
      <w:ind w:left="200" w:leftChars="200"/>
    </w:pPr>
  </w:style>
  <w:style w:type="paragraph" w:styleId="52">
    <w:name w:val="endnote text"/>
    <w:basedOn w:val="1"/>
    <w:qFormat/>
    <w:uiPriority w:val="0"/>
    <w:pPr>
      <w:snapToGrid w:val="0"/>
      <w:jc w:val="left"/>
    </w:pPr>
  </w:style>
  <w:style w:type="paragraph" w:styleId="53">
    <w:name w:val="List Continue 5"/>
    <w:basedOn w:val="1"/>
    <w:qFormat/>
    <w:uiPriority w:val="0"/>
    <w:pPr>
      <w:spacing w:after="120"/>
      <w:ind w:left="2100" w:leftChars="1000"/>
    </w:pPr>
  </w:style>
  <w:style w:type="paragraph" w:styleId="54">
    <w:name w:val="Balloon Text"/>
    <w:basedOn w:val="1"/>
    <w:qFormat/>
    <w:uiPriority w:val="0"/>
    <w:rPr>
      <w:sz w:val="18"/>
      <w:szCs w:val="18"/>
    </w:rPr>
  </w:style>
  <w:style w:type="paragraph" w:styleId="55">
    <w:name w:val="footer"/>
    <w:basedOn w:val="1"/>
    <w:link w:val="94"/>
    <w:qFormat/>
    <w:uiPriority w:val="99"/>
    <w:pPr>
      <w:tabs>
        <w:tab w:val="center" w:pos="4153"/>
        <w:tab w:val="right" w:pos="8306"/>
      </w:tabs>
      <w:snapToGrid w:val="0"/>
      <w:jc w:val="left"/>
    </w:pPr>
    <w:rPr>
      <w:sz w:val="18"/>
      <w:szCs w:val="18"/>
    </w:rPr>
  </w:style>
  <w:style w:type="paragraph" w:styleId="56">
    <w:name w:val="envelope return"/>
    <w:basedOn w:val="1"/>
    <w:qFormat/>
    <w:uiPriority w:val="0"/>
    <w:pPr>
      <w:snapToGrid w:val="0"/>
    </w:pPr>
    <w:rPr>
      <w:rFonts w:ascii="Arial" w:hAnsi="Arial" w:cs="Arial"/>
    </w:rPr>
  </w:style>
  <w:style w:type="paragraph" w:styleId="57">
    <w:name w:val="header"/>
    <w:basedOn w:val="1"/>
    <w:link w:val="95"/>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Arial" w:hAnsi="Arial" w:cs="Arial"/>
      <w:b/>
      <w:bCs/>
    </w:rPr>
  </w:style>
  <w:style w:type="paragraph" w:styleId="63">
    <w:name w:val="index 1"/>
    <w:basedOn w:val="1"/>
    <w:next w:val="1"/>
    <w:qFormat/>
    <w:uiPriority w:val="0"/>
  </w:style>
  <w:style w:type="paragraph" w:styleId="64">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65">
    <w:name w:val="List Number 5"/>
    <w:basedOn w:val="1"/>
    <w:qFormat/>
    <w:uiPriority w:val="0"/>
    <w:pPr>
      <w:numPr>
        <w:ilvl w:val="0"/>
        <w:numId w:val="10"/>
      </w:numPr>
    </w:pPr>
  </w:style>
  <w:style w:type="paragraph" w:styleId="66">
    <w:name w:val="List"/>
    <w:basedOn w:val="1"/>
    <w:qFormat/>
    <w:uiPriority w:val="0"/>
    <w:pPr>
      <w:ind w:left="200" w:hanging="200" w:hangingChars="200"/>
    </w:pPr>
  </w:style>
  <w:style w:type="paragraph" w:styleId="67">
    <w:name w:val="footnote text"/>
    <w:basedOn w:val="1"/>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pPr>
  </w:style>
  <w:style w:type="paragraph" w:styleId="70">
    <w:name w:val="Body Text Indent 3"/>
    <w:basedOn w:val="1"/>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tabs>
        <w:tab w:val="right" w:leader="dot" w:pos="8296"/>
      </w:tabs>
    </w:pPr>
  </w:style>
  <w:style w:type="paragraph" w:styleId="75">
    <w:name w:val="toc 9"/>
    <w:basedOn w:val="1"/>
    <w:next w:val="1"/>
    <w:qFormat/>
    <w:uiPriority w:val="0"/>
    <w:pPr>
      <w:ind w:left="3360" w:leftChars="1600"/>
    </w:pPr>
  </w:style>
  <w:style w:type="paragraph" w:styleId="76">
    <w:name w:val="Body Text 2"/>
    <w:basedOn w:val="1"/>
    <w:qFormat/>
    <w:uiPriority w:val="0"/>
    <w:pPr>
      <w:spacing w:after="120" w:line="480" w:lineRule="auto"/>
    </w:pPr>
  </w:style>
  <w:style w:type="paragraph" w:styleId="77">
    <w:name w:val="List 4"/>
    <w:basedOn w:val="1"/>
    <w:qFormat/>
    <w:uiPriority w:val="0"/>
    <w:pPr>
      <w:ind w:left="100" w:leftChars="600" w:hanging="200" w:hangingChars="200"/>
    </w:pPr>
  </w:style>
  <w:style w:type="paragraph" w:styleId="78">
    <w:name w:val="List Continue 2"/>
    <w:basedOn w:val="1"/>
    <w:qFormat/>
    <w:uiPriority w:val="0"/>
    <w:pPr>
      <w:spacing w:after="120"/>
      <w:ind w:left="840" w:leftChars="400"/>
    </w:pPr>
  </w:style>
  <w:style w:type="paragraph" w:styleId="7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0">
    <w:name w:val="HTML Preformatted"/>
    <w:basedOn w:val="1"/>
    <w:qFormat/>
    <w:uiPriority w:val="0"/>
    <w:rPr>
      <w:rFonts w:ascii="Courier New" w:hAnsi="Courier New" w:cs="Courier New"/>
      <w:sz w:val="20"/>
    </w:rPr>
  </w:style>
  <w:style w:type="paragraph" w:styleId="81">
    <w:name w:val="Normal (Web)"/>
    <w:basedOn w:val="1"/>
    <w:qFormat/>
    <w:uiPriority w:val="0"/>
    <w:rPr>
      <w:sz w:val="24"/>
      <w:szCs w:val="24"/>
    </w:rPr>
  </w:style>
  <w:style w:type="paragraph" w:styleId="82">
    <w:name w:val="List Continue 3"/>
    <w:basedOn w:val="1"/>
    <w:qFormat/>
    <w:uiPriority w:val="0"/>
    <w:pPr>
      <w:spacing w:after="120"/>
      <w:ind w:left="1260" w:leftChars="600"/>
    </w:pPr>
  </w:style>
  <w:style w:type="paragraph" w:styleId="83">
    <w:name w:val="index 2"/>
    <w:basedOn w:val="1"/>
    <w:next w:val="1"/>
    <w:qFormat/>
    <w:uiPriority w:val="0"/>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0"/>
    <w:next w:val="30"/>
    <w:qFormat/>
    <w:uiPriority w:val="0"/>
    <w:rPr>
      <w:b/>
      <w:bCs/>
    </w:rPr>
  </w:style>
  <w:style w:type="paragraph" w:styleId="86">
    <w:name w:val="Body Text First Indent"/>
    <w:basedOn w:val="2"/>
    <w:qFormat/>
    <w:uiPriority w:val="0"/>
    <w:pPr>
      <w:ind w:firstLine="420" w:firstLineChars="100"/>
    </w:pPr>
  </w:style>
  <w:style w:type="paragraph" w:styleId="87">
    <w:name w:val="Body Text First Indent 2"/>
    <w:basedOn w:val="36"/>
    <w:qFormat/>
    <w:uiPriority w:val="0"/>
    <w:pPr>
      <w:ind w:firstLine="420" w:firstLineChars="200"/>
    </w:pPr>
  </w:style>
  <w:style w:type="character" w:styleId="90">
    <w:name w:val="page number"/>
    <w:basedOn w:val="89"/>
    <w:qFormat/>
    <w:uiPriority w:val="0"/>
  </w:style>
  <w:style w:type="character" w:styleId="91">
    <w:name w:val="FollowedHyperlink"/>
    <w:unhideWhenUsed/>
    <w:qFormat/>
    <w:uiPriority w:val="99"/>
    <w:rPr>
      <w:color w:val="954F72"/>
      <w:u w:val="single"/>
    </w:rPr>
  </w:style>
  <w:style w:type="character" w:styleId="92">
    <w:name w:val="Hyperlink"/>
    <w:qFormat/>
    <w:uiPriority w:val="99"/>
    <w:rPr>
      <w:color w:val="0000FF"/>
      <w:u w:val="single"/>
    </w:rPr>
  </w:style>
  <w:style w:type="character" w:styleId="93">
    <w:name w:val="annotation reference"/>
    <w:qFormat/>
    <w:uiPriority w:val="0"/>
    <w:rPr>
      <w:sz w:val="21"/>
      <w:szCs w:val="21"/>
    </w:rPr>
  </w:style>
  <w:style w:type="character" w:customStyle="1" w:styleId="94">
    <w:name w:val="页脚 Char"/>
    <w:link w:val="55"/>
    <w:qFormat/>
    <w:uiPriority w:val="99"/>
    <w:rPr>
      <w:sz w:val="18"/>
      <w:szCs w:val="18"/>
    </w:rPr>
  </w:style>
  <w:style w:type="character" w:customStyle="1" w:styleId="95">
    <w:name w:val="页眉 Char"/>
    <w:link w:val="57"/>
    <w:qFormat/>
    <w:uiPriority w:val="99"/>
    <w:rPr>
      <w:sz w:val="18"/>
      <w:szCs w:val="18"/>
    </w:rPr>
  </w:style>
  <w:style w:type="character" w:customStyle="1" w:styleId="96">
    <w:name w:val="font21"/>
    <w:basedOn w:val="89"/>
    <w:uiPriority w:val="0"/>
    <w:rPr>
      <w:rFonts w:hint="default" w:ascii="Arial Narrow" w:hAnsi="Arial Narrow" w:eastAsia="Arial Narrow" w:cs="Arial Narrow"/>
      <w:color w:val="000000"/>
      <w:sz w:val="18"/>
      <w:szCs w:val="18"/>
      <w:u w:val="none"/>
    </w:rPr>
  </w:style>
  <w:style w:type="character" w:customStyle="1" w:styleId="97">
    <w:name w:val="font71"/>
    <w:basedOn w:val="89"/>
    <w:qFormat/>
    <w:uiPriority w:val="0"/>
    <w:rPr>
      <w:rFonts w:hint="default" w:ascii="Arial Narrow" w:hAnsi="Arial Narrow" w:eastAsia="Arial Narrow" w:cs="Arial Narrow"/>
      <w:color w:val="000000"/>
      <w:sz w:val="18"/>
      <w:szCs w:val="18"/>
      <w:u w:val="none"/>
    </w:rPr>
  </w:style>
  <w:style w:type="character" w:customStyle="1" w:styleId="98">
    <w:name w:val="font31"/>
    <w:basedOn w:val="89"/>
    <w:qFormat/>
    <w:uiPriority w:val="0"/>
    <w:rPr>
      <w:rFonts w:hint="eastAsia" w:ascii="宋体" w:hAnsi="宋体" w:eastAsia="宋体" w:cs="宋体"/>
      <w:color w:val="000000"/>
      <w:sz w:val="16"/>
      <w:szCs w:val="16"/>
      <w:u w:val="none"/>
    </w:rPr>
  </w:style>
  <w:style w:type="character" w:customStyle="1" w:styleId="99">
    <w:name w:val="公文正文"/>
    <w:qFormat/>
    <w:uiPriority w:val="0"/>
    <w:rPr>
      <w:rFonts w:hint="eastAsia" w:ascii="仿宋_GB2312" w:eastAsia="仿宋_GB2312"/>
      <w:sz w:val="32"/>
    </w:rPr>
  </w:style>
  <w:style w:type="character" w:customStyle="1" w:styleId="100">
    <w:name w:val="办文来文摘要"/>
    <w:qFormat/>
    <w:uiPriority w:val="0"/>
    <w:rPr>
      <w:rFonts w:eastAsia="仿宋_GB2312"/>
      <w:sz w:val="24"/>
    </w:rPr>
  </w:style>
  <w:style w:type="character" w:customStyle="1" w:styleId="101">
    <w:name w:val="font81"/>
    <w:basedOn w:val="89"/>
    <w:uiPriority w:val="0"/>
    <w:rPr>
      <w:rFonts w:hint="eastAsia" w:ascii="宋体" w:hAnsi="宋体" w:eastAsia="宋体" w:cs="宋体"/>
      <w:color w:val="000000"/>
      <w:sz w:val="20"/>
      <w:szCs w:val="20"/>
      <w:u w:val="none"/>
    </w:rPr>
  </w:style>
  <w:style w:type="character" w:customStyle="1" w:styleId="102">
    <w:name w:val="font41"/>
    <w:basedOn w:val="89"/>
    <w:uiPriority w:val="0"/>
    <w:rPr>
      <w:rFonts w:hint="eastAsia" w:ascii="宋体" w:hAnsi="宋体" w:eastAsia="宋体" w:cs="宋体"/>
      <w:color w:val="000000"/>
      <w:sz w:val="18"/>
      <w:szCs w:val="18"/>
      <w:u w:val="none"/>
    </w:rPr>
  </w:style>
  <w:style w:type="character" w:customStyle="1" w:styleId="103">
    <w:name w:val="公文文号"/>
    <w:qFormat/>
    <w:uiPriority w:val="0"/>
    <w:rPr>
      <w:rFonts w:eastAsia="仿宋_GB2312"/>
      <w:sz w:val="32"/>
    </w:rPr>
  </w:style>
  <w:style w:type="character" w:customStyle="1" w:styleId="104">
    <w:name w:val="font01"/>
    <w:basedOn w:val="89"/>
    <w:qFormat/>
    <w:uiPriority w:val="0"/>
    <w:rPr>
      <w:rFonts w:hint="eastAsia" w:ascii="宋体" w:hAnsi="宋体" w:eastAsia="宋体" w:cs="宋体"/>
      <w:b/>
      <w:color w:val="000000"/>
      <w:sz w:val="18"/>
      <w:szCs w:val="18"/>
      <w:u w:val="none"/>
    </w:rPr>
  </w:style>
  <w:style w:type="character" w:customStyle="1" w:styleId="105">
    <w:name w:val="font61"/>
    <w:basedOn w:val="89"/>
    <w:qFormat/>
    <w:uiPriority w:val="0"/>
    <w:rPr>
      <w:rFonts w:hint="default" w:ascii="Arial Narrow" w:hAnsi="Arial Narrow" w:eastAsia="Arial Narrow" w:cs="Arial Narrow"/>
      <w:color w:val="000000"/>
      <w:sz w:val="18"/>
      <w:szCs w:val="18"/>
      <w:u w:val="none"/>
    </w:rPr>
  </w:style>
  <w:style w:type="character" w:customStyle="1" w:styleId="106">
    <w:name w:val="font51"/>
    <w:basedOn w:val="89"/>
    <w:uiPriority w:val="0"/>
    <w:rPr>
      <w:rFonts w:ascii="仿宋" w:hAnsi="仿宋" w:eastAsia="仿宋" w:cs="仿宋"/>
      <w:b/>
      <w:color w:val="000000"/>
      <w:sz w:val="18"/>
      <w:szCs w:val="18"/>
      <w:u w:val="none"/>
    </w:rPr>
  </w:style>
  <w:style w:type="character" w:customStyle="1" w:styleId="107">
    <w:name w:val="font11"/>
    <w:basedOn w:val="89"/>
    <w:qFormat/>
    <w:uiPriority w:val="0"/>
    <w:rPr>
      <w:rFonts w:hint="default" w:ascii="Arial Narrow" w:hAnsi="Arial Narrow" w:eastAsia="Arial Narrow" w:cs="Arial Narrow"/>
      <w:color w:val="000000"/>
      <w:sz w:val="16"/>
      <w:szCs w:val="16"/>
      <w:u w:val="none"/>
    </w:rPr>
  </w:style>
  <w:style w:type="paragraph" w:customStyle="1" w:styleId="108">
    <w:name w:val="Char Char Char Char Char Char Char Char"/>
    <w:basedOn w:val="1"/>
    <w:qFormat/>
    <w:uiPriority w:val="0"/>
    <w:pPr>
      <w:widowControl w:val="0"/>
      <w:overflowPunct/>
      <w:autoSpaceDE/>
      <w:autoSpaceDN/>
      <w:adjustRightInd/>
    </w:pPr>
  </w:style>
  <w:style w:type="paragraph" w:customStyle="1" w:styleId="109">
    <w:name w:val="Char"/>
    <w:basedOn w:val="1"/>
    <w:semiHidden/>
    <w:qFormat/>
    <w:uiPriority w:val="0"/>
    <w:pPr>
      <w:widowControl w:val="0"/>
      <w:overflowPunct/>
      <w:autoSpaceDE/>
      <w:autoSpaceDN/>
      <w:adjustRightInd/>
    </w:pPr>
    <w:rPr>
      <w:kern w:val="2"/>
      <w:szCs w:val="24"/>
    </w:rPr>
  </w:style>
  <w:style w:type="paragraph" w:customStyle="1" w:styleId="110">
    <w:name w:val="默认段落字体 Para Char"/>
    <w:basedOn w:val="1"/>
    <w:qFormat/>
    <w:uiPriority w:val="0"/>
    <w:pPr>
      <w:widowControl w:val="0"/>
      <w:tabs>
        <w:tab w:val="left" w:pos="980"/>
      </w:tabs>
      <w:overflowPunct/>
      <w:autoSpaceDE/>
      <w:autoSpaceDN/>
      <w:adjustRightInd/>
      <w:ind w:left="980" w:hanging="420"/>
    </w:pPr>
    <w:rPr>
      <w:kern w:val="2"/>
      <w:sz w:val="24"/>
      <w:szCs w:val="24"/>
    </w:rPr>
  </w:style>
  <w:style w:type="paragraph" w:customStyle="1" w:styleId="111">
    <w:name w:val="实施方案正文"/>
    <w:basedOn w:val="1"/>
    <w:qFormat/>
    <w:uiPriority w:val="99"/>
    <w:pPr>
      <w:ind w:firstLine="566" w:firstLineChars="202"/>
    </w:pPr>
    <w:rPr>
      <w:szCs w:val="28"/>
    </w:rPr>
  </w:style>
  <w:style w:type="paragraph" w:customStyle="1" w:styleId="112">
    <w:name w:val="Char Char Char Char Char Char Char Char Char Char Char Char Char Char"/>
    <w:basedOn w:val="1"/>
    <w:qFormat/>
    <w:uiPriority w:val="0"/>
    <w:pPr>
      <w:widowControl w:val="0"/>
      <w:overflowPunct/>
      <w:autoSpaceDE/>
      <w:autoSpaceDN/>
      <w:adjustRightInd/>
    </w:pPr>
  </w:style>
  <w:style w:type="paragraph" w:customStyle="1" w:styleId="113">
    <w:name w:val="绩评正文"/>
    <w:basedOn w:val="1"/>
    <w:qFormat/>
    <w:uiPriority w:val="0"/>
    <w:pPr>
      <w:spacing w:line="360" w:lineRule="auto"/>
      <w:ind w:firstLine="200" w:firstLineChars="200"/>
      <w:jc w:val="left"/>
    </w:pPr>
    <w:rPr>
      <w:rFonts w:ascii="仿宋" w:hAnsi="仿宋" w:eastAsia="仿宋"/>
      <w:sz w:val="28"/>
      <w:szCs w:val="28"/>
    </w:rPr>
  </w:style>
  <w:style w:type="paragraph" w:styleId="114">
    <w:name w:val="List Paragraph"/>
    <w:basedOn w:val="1"/>
    <w:qFormat/>
    <w:uiPriority w:val="0"/>
    <w:pPr>
      <w:widowControl w:val="0"/>
      <w:overflowPunct/>
      <w:autoSpaceDE/>
      <w:autoSpaceDN/>
      <w:adjustRightInd/>
      <w:ind w:firstLine="420" w:firstLineChars="200"/>
    </w:pPr>
    <w:rPr>
      <w:rFonts w:ascii="Calibri" w:hAnsi="Calibri"/>
      <w:kern w:val="2"/>
      <w:szCs w:val="22"/>
    </w:rPr>
  </w:style>
  <w:style w:type="paragraph" w:customStyle="1" w:styleId="115">
    <w:name w:val="Char Char Char1 Char Char Char Char"/>
    <w:basedOn w:val="1"/>
    <w:qFormat/>
    <w:uiPriority w:val="0"/>
    <w:pPr>
      <w:widowControl w:val="0"/>
      <w:overflowPunct/>
      <w:autoSpaceDE/>
      <w:autoSpaceDN/>
      <w:adjustRightInd/>
    </w:pPr>
  </w:style>
  <w:style w:type="paragraph" w:customStyle="1" w:styleId="116">
    <w:name w:val="无间隔1"/>
    <w:unhideWhenUsed/>
    <w:qFormat/>
    <w:uiPriority w:val="0"/>
    <w:pPr>
      <w:widowControl w:val="0"/>
      <w:jc w:val="both"/>
    </w:pPr>
    <w:rPr>
      <w:rFonts w:ascii="Calibri" w:hAnsi="Calibri"/>
      <w:kern w:val="2"/>
      <w:sz w:val="21"/>
      <w:szCs w:val="22"/>
      <w:lang w:val="en-US" w:eastAsia="zh-CN" w:bidi="ar-SA"/>
    </w:rPr>
  </w:style>
  <w:style w:type="paragraph" w:customStyle="1" w:styleId="117">
    <w:name w:val="正文 A"/>
    <w:qFormat/>
    <w:uiPriority w:val="99"/>
    <w:pPr>
      <w:spacing w:after="200" w:line="276" w:lineRule="auto"/>
    </w:pPr>
    <w:rPr>
      <w:rFonts w:ascii="Calibri" w:hAnsi="Calibri" w:cs="Calibri"/>
      <w:color w:val="000000"/>
      <w:sz w:val="22"/>
      <w:szCs w:val="22"/>
      <w:lang w:val="en-US" w:eastAsia="zh-CN" w:bidi="ar-SA"/>
    </w:rPr>
  </w:style>
  <w:style w:type="paragraph" w:customStyle="1" w:styleId="118">
    <w:name w:val="List Paragraph"/>
    <w:basedOn w:val="1"/>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78</Pages>
  <Words>47431</Words>
  <Characters>53930</Characters>
  <Lines>412</Lines>
  <Paragraphs>116</Paragraphs>
  <TotalTime>7</TotalTime>
  <ScaleCrop>false</ScaleCrop>
  <LinksUpToDate>false</LinksUpToDate>
  <CharactersWithSpaces>54233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2021-06-01T01:36:00Z</dcterms:created>
  <dc:creator>李娟</dc:creator>
  <cp:lastModifiedBy>Showx_</cp:lastModifiedBy>
  <cp:lastPrinted>2023-09-16T09:40:19Z</cp:lastPrinted>
  <dcterms:modified xsi:type="dcterms:W3CDTF">2023-09-26T06:34:10Z</dcterms:modified>
  <dc:title>昆明市财政项目支出绩效评价报告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0B54E6BBCE044D7F8E313F1A32CB3F66_13</vt:lpwstr>
  </property>
</Properties>
</file>