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jc w:val="center"/>
        <w:textAlignment w:val="auto"/>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z w:val="43"/>
          <w:szCs w:val="43"/>
        </w:rPr>
        <w:t>昆明市残疾人</w:t>
      </w:r>
      <w:r>
        <w:rPr>
          <w:rFonts w:hint="eastAsia" w:ascii="方正小标宋简体" w:hAnsi="方正小标宋简体" w:eastAsia="方正小标宋简体" w:cs="方正小标宋简体"/>
          <w:sz w:val="43"/>
          <w:szCs w:val="43"/>
          <w:lang w:eastAsia="zh-CN"/>
        </w:rPr>
        <w:t>联合会</w:t>
      </w:r>
      <w:r>
        <w:rPr>
          <w:rFonts w:ascii="方正小标宋简体" w:hAnsi="方正小标宋简体" w:eastAsia="方正小标宋简体" w:cs="方正小标宋简体"/>
          <w:sz w:val="43"/>
          <w:szCs w:val="43"/>
        </w:rPr>
        <w:t>门户网站</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0" w:lineRule="atLeas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3"/>
          <w:szCs w:val="43"/>
        </w:rPr>
        <w:t>运维服务</w:t>
      </w:r>
      <w:r>
        <w:rPr>
          <w:rFonts w:hint="eastAsia" w:ascii="方正小标宋简体" w:hAnsi="方正小标宋简体" w:eastAsia="方正小标宋简体" w:cs="方正小标宋简体"/>
          <w:sz w:val="44"/>
          <w:szCs w:val="44"/>
          <w:lang w:val="en-US" w:eastAsia="zh-CN"/>
        </w:rPr>
        <w:t>评审打分表</w:t>
      </w:r>
    </w:p>
    <w:p>
      <w:pPr>
        <w:pStyle w:val="2"/>
        <w:rPr>
          <w:rFonts w:hint="default"/>
          <w:u w:val="single"/>
          <w:lang w:val="en-US" w:eastAsia="zh-CN"/>
        </w:rPr>
      </w:pPr>
      <w:r>
        <w:rPr>
          <w:rFonts w:hint="eastAsia"/>
          <w:lang w:val="en-US" w:eastAsia="zh-CN"/>
        </w:rPr>
        <w:t xml:space="preserve">机构名称： </w:t>
      </w:r>
    </w:p>
    <w:tbl>
      <w:tblPr>
        <w:tblStyle w:val="5"/>
        <w:tblW w:w="9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1404"/>
        <w:gridCol w:w="696"/>
        <w:gridCol w:w="913"/>
        <w:gridCol w:w="4350"/>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  分  项</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分值</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评  分  标  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cs="宋体"/>
                <w:b/>
                <w:i w:val="0"/>
                <w:color w:val="000000"/>
                <w:kern w:val="0"/>
                <w:sz w:val="28"/>
                <w:szCs w:val="28"/>
                <w:u w:val="none"/>
                <w:lang w:val="en-US" w:eastAsia="zh-CN" w:bidi="ar"/>
              </w:rPr>
              <w:t>得</w:t>
            </w:r>
            <w:r>
              <w:rPr>
                <w:rFonts w:hint="eastAsia" w:ascii="宋体" w:hAnsi="宋体" w:eastAsia="宋体" w:cs="宋体"/>
                <w:b/>
                <w:i w:val="0"/>
                <w:color w:val="000000"/>
                <w:kern w:val="0"/>
                <w:sz w:val="28"/>
                <w:szCs w:val="28"/>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8"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cs="宋体"/>
                <w:i w:val="0"/>
                <w:color w:val="000000"/>
                <w:kern w:val="0"/>
                <w:sz w:val="32"/>
                <w:szCs w:val="32"/>
                <w:u w:val="none"/>
                <w:lang w:val="en-US" w:eastAsia="zh-CN" w:bidi="ar"/>
              </w:rPr>
            </w:pPr>
            <w:r>
              <w:rPr>
                <w:rFonts w:hint="eastAsia" w:ascii="宋体" w:hAnsi="宋体" w:cs="宋体"/>
                <w:i w:val="0"/>
                <w:color w:val="000000"/>
                <w:kern w:val="0"/>
                <w:sz w:val="32"/>
                <w:szCs w:val="32"/>
                <w:u w:val="none"/>
                <w:lang w:val="en-US" w:eastAsia="zh-CN" w:bidi="ar"/>
              </w:rPr>
              <w:t>1</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cs="宋体"/>
                <w:i w:val="0"/>
                <w:color w:val="000000"/>
                <w:sz w:val="24"/>
                <w:szCs w:val="24"/>
                <w:u w:val="none"/>
                <w:lang w:eastAsia="zh-CN"/>
              </w:rPr>
            </w:pPr>
            <w:r>
              <w:rPr>
                <w:rFonts w:hint="eastAsia" w:ascii="宋体" w:hAnsi="宋体" w:cs="宋体"/>
                <w:i w:val="0"/>
                <w:color w:val="000000"/>
                <w:kern w:val="0"/>
                <w:sz w:val="28"/>
                <w:szCs w:val="28"/>
                <w:u w:val="none"/>
                <w:lang w:val="en-US" w:eastAsia="zh-CN" w:bidi="ar"/>
              </w:rPr>
              <w:t>认定资质</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一票否决</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（1）在民政部门登记成立或经国务院批准免于登记的社会组织，以及依法在工商管理或行业主管部门登记成立的企业、机构等社会力量。</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（2）具有良好的商业信誉和健全的财务会计制度。</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（3）参加政府采购活动前三年内，在经营活动中没有重大违法记录。未被列入“信用中国”网站失信被执行人、重大税收违法案件及中国政府采购网政府采购严重违法失信行为信息记录。</w:t>
            </w:r>
          </w:p>
          <w:p>
            <w:pPr>
              <w:keepNext w:val="0"/>
              <w:keepLines w:val="0"/>
              <w:widowControl/>
              <w:suppressLineNumbers w:val="0"/>
              <w:jc w:val="left"/>
              <w:textAlignment w:val="center"/>
              <w:rPr>
                <w:rFonts w:hint="eastAsia" w:ascii="宋体" w:hAnsi="宋体" w:cs="宋体"/>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（4）法律、行政法规规定的其他条件。</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7"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32"/>
                <w:szCs w:val="32"/>
                <w:u w:val="none"/>
                <w:lang w:val="en-US" w:eastAsia="zh-CN" w:bidi="ar"/>
              </w:rPr>
            </w:pPr>
            <w:r>
              <w:rPr>
                <w:rFonts w:hint="eastAsia" w:ascii="宋体" w:hAnsi="宋体" w:cs="宋体"/>
                <w:i w:val="0"/>
                <w:color w:val="000000"/>
                <w:kern w:val="0"/>
                <w:sz w:val="32"/>
                <w:szCs w:val="32"/>
                <w:u w:val="none"/>
                <w:lang w:val="en-US" w:eastAsia="zh-CN" w:bidi="ar"/>
              </w:rPr>
              <w:t>2</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kern w:val="0"/>
                <w:sz w:val="28"/>
                <w:szCs w:val="28"/>
                <w:u w:val="none"/>
                <w:lang w:val="en-US" w:eastAsia="zh-CN" w:bidi="ar"/>
              </w:rPr>
              <w:t>业绩情况</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10</w:t>
            </w:r>
            <w:r>
              <w:rPr>
                <w:rFonts w:hint="eastAsia" w:ascii="宋体" w:hAnsi="宋体" w:eastAsia="宋体" w:cs="宋体"/>
                <w:i w:val="0"/>
                <w:color w:val="000000"/>
                <w:kern w:val="0"/>
                <w:sz w:val="28"/>
                <w:szCs w:val="28"/>
                <w:u w:val="none"/>
                <w:lang w:val="en-US" w:eastAsia="zh-CN" w:bidi="ar"/>
              </w:rPr>
              <w:t>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cs="宋体"/>
                <w:i w:val="0"/>
                <w:color w:val="000000"/>
                <w:sz w:val="24"/>
                <w:szCs w:val="24"/>
                <w:u w:val="none"/>
                <w:lang w:eastAsia="zh-CN"/>
              </w:rPr>
              <w:t>业绩经验</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cs="宋体"/>
                <w:i w:val="0"/>
                <w:color w:val="000000"/>
                <w:kern w:val="0"/>
                <w:sz w:val="28"/>
                <w:szCs w:val="28"/>
                <w:u w:val="none"/>
                <w:lang w:val="en-US" w:eastAsia="zh-CN" w:bidi="ar"/>
              </w:rPr>
              <w:t>10</w:t>
            </w:r>
            <w:r>
              <w:rPr>
                <w:rFonts w:hint="eastAsia" w:ascii="宋体" w:hAnsi="宋体" w:eastAsia="宋体" w:cs="宋体"/>
                <w:i w:val="0"/>
                <w:color w:val="000000"/>
                <w:kern w:val="0"/>
                <w:sz w:val="28"/>
                <w:szCs w:val="28"/>
                <w:u w:val="none"/>
                <w:lang w:val="en-US" w:eastAsia="zh-CN" w:bidi="ar"/>
              </w:rPr>
              <w:t>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有一年以上机关事业单位、中大型企业网站运营管理经验的承接主体得10分，对比次之得5-9分，对比一般得1-4分，对比差得不得分</w:t>
            </w:r>
            <w:r>
              <w:rPr>
                <w:rFonts w:hint="eastAsia" w:ascii="宋体" w:hAnsi="宋体" w:cs="宋体"/>
                <w:i w:val="0"/>
                <w:color w:val="000000"/>
                <w:sz w:val="24"/>
                <w:szCs w:val="24"/>
                <w:u w:val="none"/>
                <w:lang w:val="en-US" w:eastAsia="zh-CN"/>
              </w:rPr>
              <w:t>。</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2" w:hRule="atLeast"/>
        </w:trPr>
        <w:tc>
          <w:tcPr>
            <w:tcW w:w="67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32"/>
                <w:szCs w:val="32"/>
                <w:u w:val="none"/>
                <w:lang w:val="en-US" w:eastAsia="zh-CN" w:bidi="ar"/>
              </w:rPr>
            </w:pPr>
            <w:r>
              <w:rPr>
                <w:rFonts w:hint="eastAsia" w:ascii="宋体" w:hAnsi="宋体" w:cs="宋体"/>
                <w:i w:val="0"/>
                <w:color w:val="000000"/>
                <w:kern w:val="0"/>
                <w:sz w:val="32"/>
                <w:szCs w:val="32"/>
                <w:u w:val="none"/>
                <w:lang w:val="en-US" w:eastAsia="zh-CN" w:bidi="ar"/>
              </w:rPr>
              <w:t>3</w:t>
            </w:r>
          </w:p>
        </w:tc>
        <w:tc>
          <w:tcPr>
            <w:tcW w:w="140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kern w:val="2"/>
                <w:sz w:val="28"/>
                <w:szCs w:val="28"/>
                <w:u w:val="none"/>
                <w:lang w:val="en-US" w:eastAsia="zh-CN" w:bidi="ar-SA"/>
              </w:rPr>
            </w:pPr>
            <w:r>
              <w:rPr>
                <w:rFonts w:hint="eastAsia" w:ascii="宋体" w:hAnsi="宋体" w:cs="宋体"/>
                <w:i w:val="0"/>
                <w:color w:val="000000"/>
                <w:kern w:val="0"/>
                <w:sz w:val="28"/>
                <w:szCs w:val="28"/>
                <w:u w:val="none"/>
                <w:lang w:val="en-US" w:eastAsia="zh-CN" w:bidi="ar"/>
              </w:rPr>
              <w:t>机构、</w:t>
            </w:r>
            <w:r>
              <w:rPr>
                <w:rFonts w:hint="eastAsia" w:ascii="宋体" w:hAnsi="宋体" w:eastAsia="宋体" w:cs="宋体"/>
                <w:i w:val="0"/>
                <w:color w:val="000000"/>
                <w:kern w:val="0"/>
                <w:sz w:val="28"/>
                <w:szCs w:val="28"/>
                <w:u w:val="none"/>
                <w:lang w:val="en-US" w:eastAsia="zh-CN" w:bidi="ar"/>
              </w:rPr>
              <w:t>人员</w:t>
            </w:r>
            <w:r>
              <w:rPr>
                <w:rFonts w:hint="eastAsia" w:ascii="宋体" w:hAnsi="宋体" w:cs="宋体"/>
                <w:i w:val="0"/>
                <w:color w:val="000000"/>
                <w:kern w:val="0"/>
                <w:sz w:val="28"/>
                <w:szCs w:val="28"/>
                <w:u w:val="none"/>
                <w:lang w:val="en-US" w:eastAsia="zh-CN" w:bidi="ar"/>
              </w:rPr>
              <w:t>、管理计划</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20</w:t>
            </w:r>
            <w:r>
              <w:rPr>
                <w:rFonts w:hint="eastAsia" w:ascii="宋体" w:hAnsi="宋体" w:eastAsia="宋体" w:cs="宋体"/>
                <w:i w:val="0"/>
                <w:color w:val="000000"/>
                <w:kern w:val="0"/>
                <w:sz w:val="28"/>
                <w:szCs w:val="28"/>
                <w:u w:val="none"/>
                <w:lang w:val="en-US" w:eastAsia="zh-CN" w:bidi="ar"/>
              </w:rPr>
              <w:t>分）</w:t>
            </w:r>
          </w:p>
        </w:tc>
        <w:tc>
          <w:tcPr>
            <w:tcW w:w="69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机构</w:t>
            </w:r>
            <w:r>
              <w:rPr>
                <w:rFonts w:hint="eastAsia" w:ascii="宋体" w:hAnsi="宋体" w:cs="宋体"/>
                <w:i w:val="0"/>
                <w:color w:val="000000"/>
                <w:kern w:val="0"/>
                <w:sz w:val="24"/>
                <w:szCs w:val="24"/>
                <w:u w:val="none"/>
                <w:lang w:val="en-US" w:eastAsia="zh-CN" w:bidi="ar"/>
              </w:rPr>
              <w:t>设立、</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人员配置</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管理计划</w:t>
            </w:r>
          </w:p>
        </w:tc>
        <w:tc>
          <w:tcPr>
            <w:tcW w:w="91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20</w:t>
            </w:r>
            <w:r>
              <w:rPr>
                <w:rFonts w:hint="eastAsia" w:ascii="宋体" w:hAnsi="宋体" w:eastAsia="宋体" w:cs="宋体"/>
                <w:i w:val="0"/>
                <w:color w:val="000000"/>
                <w:kern w:val="0"/>
                <w:sz w:val="28"/>
                <w:szCs w:val="28"/>
                <w:u w:val="none"/>
                <w:lang w:val="en-US" w:eastAsia="zh-CN" w:bidi="ar"/>
              </w:rPr>
              <w:t>分</w:t>
            </w:r>
          </w:p>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p>
        </w:tc>
        <w:tc>
          <w:tcPr>
            <w:tcW w:w="43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sz w:val="24"/>
                <w:szCs w:val="24"/>
                <w:u w:val="none"/>
                <w:lang w:eastAsia="zh-CN"/>
              </w:rPr>
              <w:t>机构设立完善，人员配置齐全、管理计划科学合理得</w:t>
            </w:r>
            <w:r>
              <w:rPr>
                <w:rFonts w:hint="eastAsia" w:ascii="宋体" w:hAnsi="宋体" w:cs="宋体"/>
                <w:i w:val="0"/>
                <w:color w:val="000000"/>
                <w:sz w:val="24"/>
                <w:szCs w:val="24"/>
                <w:u w:val="none"/>
                <w:lang w:val="en-US" w:eastAsia="zh-CN"/>
              </w:rPr>
              <w:t>15-20分，对比次之得11-15分，对比一般得5-10分，对比差得1-4分。</w:t>
            </w:r>
          </w:p>
        </w:tc>
        <w:tc>
          <w:tcPr>
            <w:tcW w:w="106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trPr>
        <w:tc>
          <w:tcPr>
            <w:tcW w:w="67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lang w:val="en-US" w:eastAsia="zh-CN"/>
              </w:rPr>
            </w:pPr>
            <w:r>
              <w:rPr>
                <w:rFonts w:hint="eastAsia" w:ascii="宋体" w:hAnsi="宋体" w:cs="宋体"/>
                <w:i w:val="0"/>
                <w:color w:val="000000"/>
                <w:sz w:val="32"/>
                <w:szCs w:val="32"/>
                <w:u w:val="none"/>
                <w:lang w:val="en-US" w:eastAsia="zh-CN"/>
              </w:rPr>
              <w:t>4</w:t>
            </w:r>
          </w:p>
        </w:tc>
        <w:tc>
          <w:tcPr>
            <w:tcW w:w="140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80" w:firstLineChars="100"/>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报价</w:t>
            </w:r>
          </w:p>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10</w:t>
            </w:r>
            <w:r>
              <w:rPr>
                <w:rFonts w:hint="eastAsia" w:ascii="宋体" w:hAnsi="宋体" w:eastAsia="宋体" w:cs="宋体"/>
                <w:i w:val="0"/>
                <w:color w:val="000000"/>
                <w:kern w:val="0"/>
                <w:sz w:val="28"/>
                <w:szCs w:val="28"/>
                <w:u w:val="none"/>
                <w:lang w:val="en-US" w:eastAsia="zh-CN" w:bidi="ar"/>
              </w:rPr>
              <w:t>分）</w:t>
            </w:r>
          </w:p>
        </w:tc>
        <w:tc>
          <w:tcPr>
            <w:tcW w:w="69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w:t>
            </w:r>
          </w:p>
        </w:tc>
        <w:tc>
          <w:tcPr>
            <w:tcW w:w="91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10</w:t>
            </w:r>
            <w:r>
              <w:rPr>
                <w:rFonts w:hint="eastAsia" w:ascii="宋体" w:hAnsi="宋体" w:eastAsia="宋体" w:cs="宋体"/>
                <w:i w:val="0"/>
                <w:color w:val="000000"/>
                <w:kern w:val="0"/>
                <w:sz w:val="28"/>
                <w:szCs w:val="28"/>
                <w:u w:val="none"/>
                <w:lang w:val="en-US" w:eastAsia="zh-CN" w:bidi="ar"/>
              </w:rPr>
              <w:t>分</w:t>
            </w:r>
          </w:p>
        </w:tc>
        <w:tc>
          <w:tcPr>
            <w:tcW w:w="43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以满足招标文件要求且最后有效报价最低的供应商的价格为基准价格，其他供应商的价格分统一按照以下公式计算：</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报价得分=（基准价/报价）*10（保留两位小数点）。</w:t>
            </w:r>
            <w:r>
              <w:rPr>
                <w:rFonts w:hint="eastAsia" w:ascii="宋体" w:hAnsi="宋体" w:eastAsia="宋体" w:cs="宋体"/>
                <w:i w:val="0"/>
                <w:color w:val="000000"/>
                <w:kern w:val="0"/>
                <w:sz w:val="24"/>
                <w:szCs w:val="24"/>
                <w:u w:val="none"/>
                <w:lang w:val="en-US" w:eastAsia="zh-CN" w:bidi="ar"/>
              </w:rPr>
              <w:br w:type="textWrapping"/>
            </w:r>
          </w:p>
        </w:tc>
        <w:tc>
          <w:tcPr>
            <w:tcW w:w="106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2"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lang w:val="en-US" w:eastAsia="zh-CN"/>
              </w:rPr>
            </w:pPr>
            <w:r>
              <w:rPr>
                <w:rFonts w:hint="eastAsia" w:ascii="宋体" w:hAnsi="宋体" w:cs="宋体"/>
                <w:i w:val="0"/>
                <w:color w:val="000000"/>
                <w:sz w:val="32"/>
                <w:szCs w:val="32"/>
                <w:u w:val="none"/>
                <w:lang w:val="en-US" w:eastAsia="zh-CN"/>
              </w:rPr>
              <w:t>5</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服务方案（</w:t>
            </w:r>
            <w:r>
              <w:rPr>
                <w:rFonts w:hint="eastAsia" w:ascii="宋体" w:hAnsi="宋体" w:cs="宋体"/>
                <w:i w:val="0"/>
                <w:color w:val="000000"/>
                <w:kern w:val="0"/>
                <w:sz w:val="28"/>
                <w:szCs w:val="28"/>
                <w:u w:val="none"/>
                <w:lang w:val="en-US" w:eastAsia="zh-CN" w:bidi="ar"/>
              </w:rPr>
              <w:t>60</w:t>
            </w:r>
            <w:r>
              <w:rPr>
                <w:rFonts w:hint="eastAsia" w:ascii="宋体" w:hAnsi="宋体" w:eastAsia="宋体" w:cs="宋体"/>
                <w:i w:val="0"/>
                <w:color w:val="000000"/>
                <w:kern w:val="0"/>
                <w:sz w:val="28"/>
                <w:szCs w:val="28"/>
                <w:u w:val="none"/>
                <w:lang w:val="en-US" w:eastAsia="zh-CN" w:bidi="ar"/>
              </w:rPr>
              <w:t>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工作方案</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50</w:t>
            </w:r>
            <w:r>
              <w:rPr>
                <w:rFonts w:hint="eastAsia" w:ascii="宋体" w:hAnsi="宋体" w:eastAsia="宋体" w:cs="宋体"/>
                <w:i w:val="0"/>
                <w:color w:val="000000"/>
                <w:kern w:val="0"/>
                <w:sz w:val="28"/>
                <w:szCs w:val="28"/>
                <w:u w:val="none"/>
                <w:lang w:val="en-US" w:eastAsia="zh-CN" w:bidi="ar"/>
              </w:rPr>
              <w:t>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（1）工作方案详细，针对性强，得15-20分，对比次之得11-14分，对比一般得5-10分，对比差得1-4分；</w:t>
            </w:r>
          </w:p>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（2）内容具体，能充分体现本项目招标特点，得10分，对比次之得5-9分，对比一般得1-4分，对比差得不得分；</w:t>
            </w:r>
          </w:p>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（3）服务工作周期详细、合理、可行的，得10分，对比次之得5-9分，对比一般得1-4分，对比差得不得分；</w:t>
            </w:r>
          </w:p>
          <w:p>
            <w:pPr>
              <w:keepNext w:val="0"/>
              <w:keepLines w:val="0"/>
              <w:widowControl/>
              <w:suppressLineNumbers w:val="0"/>
              <w:jc w:val="left"/>
              <w:textAlignment w:val="center"/>
              <w:rPr>
                <w:rFonts w:hint="default"/>
                <w:lang w:val="en-US" w:eastAsia="zh-CN"/>
              </w:rPr>
            </w:pPr>
            <w:r>
              <w:rPr>
                <w:rFonts w:hint="eastAsia" w:ascii="宋体" w:hAnsi="宋体" w:eastAsia="宋体" w:cs="宋体"/>
                <w:i w:val="0"/>
                <w:color w:val="000000"/>
                <w:kern w:val="0"/>
                <w:sz w:val="24"/>
                <w:szCs w:val="24"/>
                <w:u w:val="none"/>
                <w:lang w:val="en-US" w:eastAsia="zh-CN" w:bidi="ar"/>
              </w:rPr>
              <w:t>（4）网站新闻采写统筹者具有丰富从事新闻报道经历，结合项目实际需求给分，1-10分。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lang w:val="en-US" w:eastAsia="zh-CN"/>
              </w:rPr>
            </w:pPr>
            <w:r>
              <w:rPr>
                <w:rFonts w:hint="eastAsia" w:ascii="宋体" w:hAnsi="宋体" w:cs="宋体"/>
                <w:i w:val="0"/>
                <w:color w:val="000000"/>
                <w:sz w:val="32"/>
                <w:szCs w:val="32"/>
                <w:u w:val="none"/>
                <w:lang w:val="en-US" w:eastAsia="zh-CN"/>
              </w:rPr>
              <w:t>6</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服务质量保证措施及承诺</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5</w:t>
            </w:r>
            <w:r>
              <w:rPr>
                <w:rFonts w:hint="eastAsia" w:ascii="宋体" w:hAnsi="宋体" w:eastAsia="宋体" w:cs="宋体"/>
                <w:i w:val="0"/>
                <w:color w:val="000000"/>
                <w:kern w:val="0"/>
                <w:sz w:val="28"/>
                <w:szCs w:val="28"/>
                <w:u w:val="none"/>
                <w:lang w:val="en-US" w:eastAsia="zh-CN" w:bidi="ar"/>
              </w:rPr>
              <w:t>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（1）服务质量保证措施及承诺内容具体，切实可行，并附有具体违约承诺的得5分；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（2）服务质量保证措施及承诺内容空洞，有具体违约承诺的得2-4分；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（3）服务质量保证措施及承诺内容空洞，违约承诺不具体的得1分。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4" w:hRule="atLeast"/>
        </w:trPr>
        <w:tc>
          <w:tcPr>
            <w:tcW w:w="67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lang w:val="en-US" w:eastAsia="zh-CN"/>
              </w:rPr>
            </w:pPr>
            <w:r>
              <w:rPr>
                <w:rFonts w:hint="eastAsia" w:ascii="宋体" w:hAnsi="宋体" w:cs="宋体"/>
                <w:i w:val="0"/>
                <w:color w:val="000000"/>
                <w:sz w:val="32"/>
                <w:szCs w:val="32"/>
                <w:u w:val="none"/>
                <w:lang w:val="en-US" w:eastAsia="zh-CN"/>
              </w:rPr>
              <w:t>7</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服务期限和廉洁管理措施及承诺</w:t>
            </w:r>
          </w:p>
        </w:tc>
        <w:tc>
          <w:tcPr>
            <w:tcW w:w="91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5</w:t>
            </w:r>
            <w:r>
              <w:rPr>
                <w:rFonts w:hint="eastAsia" w:ascii="宋体" w:hAnsi="宋体" w:eastAsia="宋体" w:cs="宋体"/>
                <w:i w:val="0"/>
                <w:color w:val="000000"/>
                <w:kern w:val="0"/>
                <w:sz w:val="28"/>
                <w:szCs w:val="28"/>
                <w:u w:val="none"/>
                <w:lang w:val="en-US" w:eastAsia="zh-CN" w:bidi="ar"/>
              </w:rPr>
              <w:t>分</w:t>
            </w:r>
          </w:p>
        </w:tc>
        <w:tc>
          <w:tcPr>
            <w:tcW w:w="43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（1）服务期限保障和廉洁管理措施内容具体，切实可行，并附有具体廉洁违约承诺的得</w:t>
            </w:r>
            <w:r>
              <w:rPr>
                <w:rFonts w:hint="eastAsia" w:ascii="宋体" w:hAnsi="宋体" w:cs="宋体"/>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（2）服务期限保障和廉洁管理措施内容空洞，有具体廉洁违约承诺的得</w:t>
            </w:r>
            <w:r>
              <w:rPr>
                <w:rFonts w:hint="eastAsia" w:ascii="宋体" w:hAnsi="宋体" w:cs="宋体"/>
                <w:i w:val="0"/>
                <w:color w:val="000000"/>
                <w:kern w:val="0"/>
                <w:sz w:val="24"/>
                <w:szCs w:val="24"/>
                <w:u w:val="none"/>
                <w:lang w:val="en-US" w:eastAsia="zh-CN" w:bidi="ar"/>
              </w:rPr>
              <w:t>2-4</w:t>
            </w:r>
            <w:r>
              <w:rPr>
                <w:rFonts w:hint="eastAsia" w:ascii="宋体" w:hAnsi="宋体" w:eastAsia="宋体" w:cs="宋体"/>
                <w:i w:val="0"/>
                <w:color w:val="000000"/>
                <w:kern w:val="0"/>
                <w:sz w:val="24"/>
                <w:szCs w:val="24"/>
                <w:u w:val="none"/>
                <w:lang w:val="en-US" w:eastAsia="zh-CN" w:bidi="ar"/>
              </w:rPr>
              <w:t>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（3）服务期限保障和廉洁管理措施内容空洞，且无具体廉洁违约承诺的得1分。</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总分</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32"/>
                <w:szCs w:val="3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100分</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bl>
    <w:p>
      <w:pPr>
        <w:wordWrap w:val="0"/>
        <w:jc w:val="right"/>
        <w:rPr>
          <w:rFonts w:hint="eastAsia"/>
          <w:sz w:val="32"/>
          <w:szCs w:val="32"/>
          <w:lang w:val="en-US" w:eastAsia="zh-CN"/>
        </w:rPr>
      </w:pPr>
    </w:p>
    <w:p>
      <w:pPr>
        <w:wordWrap/>
        <w:jc w:val="left"/>
        <w:rPr>
          <w:rFonts w:hint="eastAsia"/>
          <w:sz w:val="32"/>
          <w:szCs w:val="32"/>
          <w:lang w:val="en-US" w:eastAsia="zh-CN"/>
        </w:rPr>
      </w:pPr>
      <w:r>
        <w:rPr>
          <w:rFonts w:hint="eastAsia"/>
          <w:sz w:val="32"/>
          <w:szCs w:val="32"/>
          <w:lang w:val="en-US" w:eastAsia="zh-CN"/>
        </w:rPr>
        <w:t xml:space="preserve">评审员：                   评审日期：     </w:t>
      </w:r>
    </w:p>
    <w:p>
      <w:pPr>
        <w:wordWrap/>
        <w:jc w:val="left"/>
        <w:rPr>
          <w:rFonts w:hint="default"/>
          <w:sz w:val="32"/>
          <w:szCs w:val="32"/>
          <w:lang w:val="en-US" w:eastAsia="zh-CN"/>
        </w:rPr>
      </w:pPr>
      <w:r>
        <w:rPr>
          <w:rFonts w:hint="eastAsia"/>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C0567"/>
    <w:rsid w:val="06197144"/>
    <w:rsid w:val="15667BCB"/>
    <w:rsid w:val="251857BB"/>
    <w:rsid w:val="2E870426"/>
    <w:rsid w:val="4CEA0878"/>
    <w:rsid w:val="4EC16815"/>
    <w:rsid w:val="51132B7D"/>
    <w:rsid w:val="56D34AB3"/>
    <w:rsid w:val="5DDC0567"/>
    <w:rsid w:val="5DF1756B"/>
    <w:rsid w:val="72B71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val="0"/>
      <w:ind w:firstLine="640"/>
    </w:pPr>
    <w:rPr>
      <w:rFonts w:ascii="宋体" w:hAnsi="宋体" w:eastAsia="仿宋_GB2312" w:cs="Times New Roman"/>
      <w:bCs/>
      <w:color w:val="000000"/>
      <w:sz w:val="32"/>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昆明市呈贡区党政机关单位</Company>
  <Pages>1</Pages>
  <Words>0</Words>
  <Characters>0</Characters>
  <Lines>0</Lines>
  <Paragraphs>0</Paragraphs>
  <TotalTime>1</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2022-03-23T01:03:00Z</dcterms:created>
  <dc:creator>Administrator</dc:creator>
  <cp:lastModifiedBy>vivi</cp:lastModifiedBy>
  <cp:lastPrinted>2022-04-06T02:38:00Z</cp:lastPrinted>
  <dcterms:modified xsi:type="dcterms:W3CDTF">2022-04-12T06:57:30Z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737C32BE618F452B97596C16AA1DB330</vt:lpwstr>
  </property>
</Properties>
</file>