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201</w:t>
      </w:r>
      <w:r>
        <w:rPr>
          <w:rFonts w:ascii="方正小标宋_GBK" w:eastAsia="方正小标宋_GBK"/>
          <w:b/>
          <w:bCs/>
          <w:sz w:val="44"/>
          <w:szCs w:val="44"/>
        </w:rPr>
        <w:t>9</w:t>
      </w:r>
      <w:r>
        <w:rPr>
          <w:rFonts w:hint="eastAsia" w:ascii="方正小标宋_GBK" w:eastAsia="方正小标宋_GBK"/>
          <w:b/>
          <w:bCs/>
          <w:sz w:val="44"/>
          <w:szCs w:val="44"/>
        </w:rPr>
        <w:t>年昆明市残疾人机构托养服务项目</w:t>
      </w:r>
    </w:p>
    <w:p>
      <w:pPr>
        <w:rPr>
          <w:b/>
          <w:bCs/>
          <w:sz w:val="36"/>
          <w:szCs w:val="32"/>
        </w:rPr>
      </w:pPr>
    </w:p>
    <w:p>
      <w:pPr>
        <w:rPr>
          <w:b/>
          <w:bCs/>
          <w:sz w:val="36"/>
          <w:szCs w:val="32"/>
        </w:rPr>
      </w:pPr>
    </w:p>
    <w:p>
      <w:pPr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申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报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>书</w:t>
      </w:r>
    </w:p>
    <w:p>
      <w:pPr>
        <w:jc w:val="both"/>
        <w:rPr>
          <w:rFonts w:ascii="方正小标宋_GBK" w:eastAsia="方正小标宋_GBK"/>
          <w:bCs/>
          <w:sz w:val="72"/>
          <w:szCs w:val="72"/>
        </w:rPr>
      </w:pPr>
      <w:r>
        <w:rPr>
          <w:rFonts w:hint="eastAsia" w:ascii="方正小标宋_GBK" w:eastAsia="方正小标宋_GBK"/>
          <w:bCs/>
          <w:sz w:val="72"/>
          <w:szCs w:val="7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838" w:firstLineChars="26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 目 名 称: </w:t>
      </w:r>
    </w:p>
    <w:p>
      <w:pPr>
        <w:ind w:firstLine="838" w:firstLineChars="26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单 位：</w:t>
      </w:r>
    </w:p>
    <w:p>
      <w:pPr>
        <w:ind w:firstLine="838" w:firstLine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拟申请补助金额：</w:t>
      </w:r>
    </w:p>
    <w:p>
      <w:pPr>
        <w:ind w:firstLine="838" w:firstLineChars="262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 报 日 期 ：</w:t>
      </w:r>
    </w:p>
    <w:p>
      <w:pPr>
        <w:rPr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昆明市残疾人联合会制</w:t>
      </w: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36"/>
          <w:szCs w:val="36"/>
        </w:rPr>
        <w:t>2019</w:t>
      </w:r>
      <w:r>
        <w:rPr>
          <w:rFonts w:hint="eastAsia" w:ascii="黑体" w:hAnsi="黑体" w:eastAsia="黑体"/>
          <w:bCs/>
          <w:sz w:val="36"/>
          <w:szCs w:val="36"/>
        </w:rPr>
        <w:t>年</w:t>
      </w:r>
    </w:p>
    <w:p>
      <w:pPr>
        <w:rPr>
          <w:rFonts w:hint="eastAsia" w:ascii="黑体" w:hAnsi="黑体" w:eastAsia="黑体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填报说明</w:t>
      </w:r>
    </w:p>
    <w:p>
      <w:pPr>
        <w:jc w:val="left"/>
        <w:rPr>
          <w:rFonts w:ascii="黑体" w:hAnsi="黑体" w:eastAsia="黑体"/>
          <w:bCs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本申报书由201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年所有申报残疾人托养服务项目的机构，包括2019年新申报的机构、2</w:t>
      </w:r>
      <w:r>
        <w:rPr>
          <w:rFonts w:ascii="仿宋_GB2312" w:hAnsi="仿宋_GB2312" w:eastAsia="仿宋_GB2312" w:cs="仿宋_GB2312"/>
          <w:sz w:val="32"/>
          <w:szCs w:val="32"/>
        </w:rPr>
        <w:t>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通过专家评审最终认定</w:t>
      </w:r>
      <w:r>
        <w:rPr>
          <w:rFonts w:ascii="仿宋_GB2312" w:hAnsi="仿宋_GB2312" w:eastAsia="仿宋_GB2312" w:cs="仿宋_GB2312"/>
          <w:sz w:val="32"/>
          <w:szCs w:val="32"/>
        </w:rPr>
        <w:t>的机构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（名单详见附件6）填写，所有内容必须客观真实。</w:t>
      </w: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托养补助资金由省、市、县三级财政资金组成，各县（市）区残联具体补助标准详见附件5。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托养机构与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县（市）区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残联签订的服务协议中能为托养对象提供的服务内容、服务时间、服务次数及服务质量等应根据所申报县（市）区残联的补助标准来制定。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本申报书包括以下重要内容，请逐项认真填写：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申报机构的法人代表签字并加盖机构公章（附件1）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机构基本信息及相关资质证明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（附件2）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019年项目计划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（附件3）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残疾人托养服务协议（草拟）：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请申报机构根据自身的服务形式（上门、日托和全托），选择相应的模板填写（附件4）协议必须包含“机构服务项目内容及收费标准”（附表），附表内容必须如实详细填写。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2019年昆明市各县（市）区残联政府购买托养服务补助标准汇总表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（附件5，供参考，不需填写）</w:t>
      </w:r>
    </w:p>
    <w:p>
      <w:pPr>
        <w:spacing w:line="560" w:lineRule="exact"/>
        <w:rPr>
          <w:rFonts w:hint="eastAsia" w:ascii="仿宋_GB2312" w:hAnsi="仿宋" w:eastAsia="仿宋_GB2312" w:cs="楷体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专家评审会时</w:t>
      </w:r>
      <w:r>
        <w:rPr>
          <w:rFonts w:hint="eastAsia" w:ascii="仿宋_GB2312" w:hAnsi="仿宋" w:eastAsia="仿宋_GB2312" w:cs="楷体_GB2312"/>
          <w:kern w:val="0"/>
          <w:sz w:val="32"/>
          <w:szCs w:val="32"/>
        </w:rPr>
        <w:t>间在市残联网站上另行通知。</w:t>
      </w:r>
    </w:p>
    <w:p>
      <w:pPr>
        <w:spacing w:line="560" w:lineRule="exact"/>
        <w:rPr>
          <w:rFonts w:ascii="仿宋_GB2312" w:hAnsi="仿宋" w:eastAsia="仿宋_GB2312" w:cs="楷体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</w:t>
      </w:r>
      <w:r>
        <w:rPr>
          <w:rFonts w:hint="eastAsia" w:ascii="仿宋_GB2312" w:hAnsi="仿宋" w:eastAsia="仿宋_GB2312" w:cs="楷体_GB2312"/>
          <w:kern w:val="0"/>
          <w:sz w:val="32"/>
          <w:szCs w:val="32"/>
        </w:rPr>
        <w:t>市残联制定了“残疾人托养服务协议”模板，仅提供机构与县（市）区残联草签协议时参考，服务价格标准按机构拟承接的县（市）区残联的执行标准为准。例如：西山区日托补助标准为2000元/人/年，机构与西山区残联草签的日托服务协议内容须按照2000元/人/年来制定。申报评审的草签服务协议必须详细陈述服务内容、服务时间、服务效果、服务次数、服务质量、收费标准以及佐证已提供上述服务内容的方式、方法（如：照片、视频录像、计次卡、服务券、指纹、签字、打卡记录等）。若草拟协议无服务内容或陈述不详细将直接影响到专家组评分。</w:t>
      </w: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附件1</w:t>
      </w: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rPr>
          <w:rFonts w:ascii="方正小标宋_GBK" w:eastAsia="方正小标宋_GBK"/>
          <w:bCs/>
          <w:sz w:val="44"/>
          <w:szCs w:val="44"/>
        </w:rPr>
      </w:pP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承 诺 书</w:t>
      </w:r>
    </w:p>
    <w:p>
      <w:pPr>
        <w:jc w:val="center"/>
        <w:rPr>
          <w:b/>
          <w:bCs/>
          <w:sz w:val="32"/>
          <w:szCs w:val="28"/>
        </w:rPr>
      </w:pPr>
    </w:p>
    <w:p>
      <w:pPr>
        <w:jc w:val="center"/>
        <w:rPr>
          <w:b/>
          <w:bCs/>
          <w:sz w:val="32"/>
          <w:szCs w:val="28"/>
        </w:rPr>
      </w:pPr>
    </w:p>
    <w:p>
      <w:pPr>
        <w:ind w:firstLine="720" w:firstLineChars="224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本机构保证此申报书填报的所有内容及提交的所有资料均真实、合法、有效，并承诺在项目申请及实施过程中遵守项目管理规则，接受项目监管、审计和评估，承担相应的责任。如有违反相关规定的行为，则自动取消申请资格并服从项目主管单位的裁决。</w:t>
      </w:r>
    </w:p>
    <w:p>
      <w:pPr>
        <w:ind w:firstLine="720" w:firstLineChars="224"/>
        <w:rPr>
          <w:b/>
          <w:bCs/>
          <w:sz w:val="32"/>
          <w:szCs w:val="28"/>
        </w:rPr>
      </w:pPr>
    </w:p>
    <w:p>
      <w:pPr>
        <w:ind w:firstLine="720" w:firstLineChars="224"/>
        <w:rPr>
          <w:b/>
          <w:bCs/>
          <w:sz w:val="32"/>
          <w:szCs w:val="28"/>
        </w:rPr>
      </w:pPr>
    </w:p>
    <w:p>
      <w:pPr>
        <w:rPr>
          <w:b/>
          <w:bCs/>
          <w:sz w:val="32"/>
          <w:szCs w:val="28"/>
        </w:rPr>
      </w:pPr>
    </w:p>
    <w:p>
      <w:pPr>
        <w:rPr>
          <w:b/>
          <w:bCs/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 xml:space="preserve">           机构名称（加盖公章）：</w:t>
      </w:r>
    </w:p>
    <w:p>
      <w:pPr>
        <w:rPr>
          <w:b/>
          <w:bCs/>
          <w:sz w:val="32"/>
          <w:szCs w:val="28"/>
        </w:rPr>
      </w:pPr>
    </w:p>
    <w:p>
      <w:pPr>
        <w:rPr>
          <w:rFonts w:hint="eastAsia"/>
          <w:b/>
          <w:bCs/>
          <w:sz w:val="32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32"/>
          <w:szCs w:val="28"/>
        </w:rPr>
        <w:t xml:space="preserve">           机构法人代表或授权代表（签字）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一、申报组织信息</w:t>
      </w:r>
    </w:p>
    <w:tbl>
      <w:tblPr>
        <w:tblStyle w:val="3"/>
        <w:tblpPr w:leftFromText="180" w:rightFromText="180" w:vertAnchor="text" w:horzAnchor="page" w:tblpXSpec="center" w:tblpY="307"/>
        <w:tblOverlap w:val="never"/>
        <w:tblW w:w="9432" w:type="dxa"/>
        <w:jc w:val="center"/>
        <w:tblInd w:w="0" w:type="dxa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75"/>
        <w:gridCol w:w="786"/>
        <w:gridCol w:w="1017"/>
        <w:gridCol w:w="426"/>
        <w:gridCol w:w="1074"/>
        <w:gridCol w:w="636"/>
        <w:gridCol w:w="1365"/>
        <w:gridCol w:w="1125"/>
      </w:tblGrid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组织名称</w:t>
            </w:r>
          </w:p>
        </w:tc>
        <w:tc>
          <w:tcPr>
            <w:tcW w:w="7704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组织性质</w:t>
            </w:r>
          </w:p>
        </w:tc>
        <w:tc>
          <w:tcPr>
            <w:tcW w:w="7704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 xml:space="preserve">民办非企业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 xml:space="preserve">社会团体          □工商注册 </w:t>
            </w:r>
          </w:p>
          <w:p>
            <w:pPr>
              <w:adjustRightInd w:val="0"/>
              <w:snapToGrid w:val="0"/>
              <w:rPr>
                <w:rFonts w:ascii="宋体"/>
                <w:sz w:val="8"/>
                <w:szCs w:val="8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□</w:t>
            </w:r>
            <w:r>
              <w:rPr>
                <w:rFonts w:hint="eastAsia" w:ascii="宋体"/>
                <w:sz w:val="24"/>
                <w:szCs w:val="24"/>
              </w:rPr>
              <w:t xml:space="preserve">行业主管部门登记成立的组织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>其他（请注明）：___________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成立时间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登记证号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法人代表/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负责人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地址及邮编</w:t>
            </w:r>
          </w:p>
        </w:tc>
        <w:tc>
          <w:tcPr>
            <w:tcW w:w="7704" w:type="dxa"/>
            <w:gridSpan w:val="8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电子邮件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网站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eastAsia="zh-TW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微博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主要业务范围</w:t>
            </w:r>
          </w:p>
        </w:tc>
        <w:tc>
          <w:tcPr>
            <w:tcW w:w="7704" w:type="dxa"/>
            <w:gridSpan w:val="8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荣誉表彰</w:t>
            </w:r>
          </w:p>
        </w:tc>
        <w:tc>
          <w:tcPr>
            <w:tcW w:w="7704" w:type="dxa"/>
            <w:gridSpan w:val="8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执行过的同类服务项目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资助单位及金额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项目团队人员</w:t>
            </w: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（工作人员）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职业技术职称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服务年资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全/兼职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附件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Cs w:val="24"/>
              </w:rPr>
              <w:t>(相关资质证明)</w:t>
            </w:r>
          </w:p>
        </w:tc>
        <w:tc>
          <w:tcPr>
            <w:tcW w:w="7704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二、2</w:t>
      </w:r>
      <w:r>
        <w:rPr>
          <w:rFonts w:ascii="黑体" w:hAnsi="黑体" w:eastAsia="黑体"/>
          <w:bCs/>
          <w:sz w:val="32"/>
          <w:szCs w:val="28"/>
        </w:rPr>
        <w:t>019年项目计划及审批意见</w:t>
      </w:r>
    </w:p>
    <w:tbl>
      <w:tblPr>
        <w:tblStyle w:val="3"/>
        <w:tblpPr w:leftFromText="180" w:rightFromText="180" w:vertAnchor="text" w:horzAnchor="page" w:tblpX="1702" w:tblpY="136"/>
        <w:tblOverlap w:val="never"/>
        <w:tblW w:w="8860" w:type="dxa"/>
        <w:tblInd w:w="0" w:type="dxa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49"/>
        <w:gridCol w:w="1516"/>
        <w:gridCol w:w="2765"/>
      </w:tblGrid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（25个字以内，同一机构承接不同县（市）区残联的残疾人托养服务须分别填报项目计划书，项目名称应在开头注明“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</w:rPr>
              <w:t>县（市）区”托养项目）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项目领域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□日间托养服务      □寄宿托养服务 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11"/>
                <w:szCs w:val="11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□机构上门服务  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申请金额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_________________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执行地点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执行时间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受益对象具体描述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hint="eastAsia" w:ascii="宋体"/>
                <w:snapToGrid w:val="0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 w:ascii="宋体"/>
                <w:snapToGrid w:val="0"/>
                <w:sz w:val="24"/>
                <w:szCs w:val="24"/>
              </w:rPr>
              <w:t>受益人数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项目背景</w:t>
            </w:r>
          </w:p>
        </w:tc>
        <w:tc>
          <w:tcPr>
            <w:tcW w:w="7230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（服务对象及需求分析，简要概括服务对象群体特征、面临的困难、造成困难的原因、要解决的问题等，600字以内）</w:t>
            </w:r>
          </w:p>
          <w:p/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项目目标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可分为短期、中期、长期目标。每个阶段需包括三个方面：针对服务对象的目标、针对机构专业能力建设的目标和针对行动研究的目标。目标必须明确、具体、可衡量、可实现，必须突出项目的效益性，500字以内）</w:t>
            </w: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项目内容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（简要概述服务内容，包括受益对象、介入手法和介入行动等，700字以内）</w:t>
            </w: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进度安排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（分阶段详细列明工作步骤、具体内容和可量化的服务内容，400字以内）</w:t>
            </w: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服务指标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/>
                <w:snapToGrid w:val="0"/>
                <w:szCs w:val="21"/>
              </w:rPr>
              <w:t>（设置可量化的指标，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指标量将作为项目评估验收的重要依据，如：累计服务人数，场次，累计时间，具体内容及效果）</w:t>
            </w: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项目执行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预期成效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（从服务对象、实施地域、服务机构、社会政策等方面，说明项目实施后的预期社会成效，500字以内）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ind w:firstLine="281" w:firstLineChars="100"/>
              <w:rPr>
                <w:rFonts w:hint="eastAsia"/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质量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风险</w:t>
            </w:r>
          </w:p>
        </w:tc>
        <w:tc>
          <w:tcPr>
            <w:tcW w:w="723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请对项目执行过程中可能面临的风险进行分析，并给出应对策略、措施</w:t>
            </w: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宋体"/>
                <w:snapToGrid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宋体"/>
                <w:snapToGrid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（表格可自行调整）</w:t>
      </w:r>
      <w:r>
        <w:rPr>
          <w:rFonts w:hint="eastAsia"/>
          <w:b/>
          <w:bCs/>
          <w:sz w:val="32"/>
          <w:szCs w:val="28"/>
        </w:rPr>
        <w:br w:type="page"/>
      </w:r>
      <w:r>
        <w:rPr>
          <w:rFonts w:hint="eastAsia" w:ascii="黑体" w:hAnsi="黑体" w:eastAsia="黑体"/>
          <w:bCs/>
          <w:sz w:val="32"/>
          <w:szCs w:val="28"/>
        </w:rPr>
        <w:t>三、审批意见</w:t>
      </w: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7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县（市、区）残联审核意见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责任领导：                  签章：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专家组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评审意见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评审组长签名：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处室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签名（盖章）：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项目领导小组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领导小组负责人签名（盖章）：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附件4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           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残疾人托养（全托）服务协议 </w:t>
      </w:r>
      <w:r>
        <w:rPr>
          <w:rFonts w:hint="eastAsia" w:ascii="楷体" w:hAnsi="楷体" w:eastAsia="楷体"/>
          <w:sz w:val="32"/>
          <w:szCs w:val="32"/>
        </w:rPr>
        <w:t xml:space="preserve">   （模板1）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（仅供机构参考）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乙方：××× (服务机构)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根据《中华人民共和国合同法》有关规定，甲乙双方本着自愿、平等、协商的原则，就×××名残疾人政府购买托养服务的委托管理达成以下协议：</w:t>
      </w:r>
    </w:p>
    <w:p>
      <w:pPr>
        <w:numPr>
          <w:ilvl w:val="0"/>
          <w:numId w:val="3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服务对象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甲方委托乙方为×××名残疾人提供政府购买残疾人托养（全托）服务。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第二条、购买服务方法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乙方采取全托方式为×××名智力、精神和重度肢体残疾人提供残疾人托养（全托）服务。</w:t>
      </w:r>
    </w:p>
    <w:p>
      <w:pPr>
        <w:numPr>
          <w:ilvl w:val="0"/>
          <w:numId w:val="4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机构申请补助标准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（请按照拟承接的县（市）区残联的全托补助标准填写）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第四条、服务内容（全托</w:t>
      </w:r>
      <w:r>
        <w:rPr>
          <w:rFonts w:hint="eastAsia" w:ascii="仿宋_GB2312" w:hAnsi="仿宋" w:eastAsia="仿宋_GB2312" w:cs="楷体_GB2312"/>
          <w:kern w:val="0"/>
          <w:sz w:val="32"/>
          <w:szCs w:val="32"/>
        </w:rPr>
        <w:t>服务内容、服务时间、服务效果、服务次数、服务质量、收费标准等及对应内容的佐证材料，详</w:t>
      </w:r>
      <w:r>
        <w:rPr>
          <w:rFonts w:hint="eastAsia" w:ascii="楷体" w:hAnsi="楷体" w:eastAsia="楷体"/>
          <w:sz w:val="32"/>
          <w:szCs w:val="32"/>
        </w:rPr>
        <w:t>见附表1）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如1、为托养对象提供xxx服务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2、xxx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……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（甲方购买的服务，个人接受服务的范围建议在协议里明确细项作为附件，以免日后发生争议。）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第五条、协议期限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协议期限为：2019年月×日×始，于2019年×月×日止。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第六条、甲方的权利和义务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甲方对本行政辖区内的残疾人进行筛选，确定符合条件参与托养服务项目的人员名单。乙方如果通过专家评审并与甲方签订正式服务协议，甲方有义务安排适合的托养服务对象供乙方执行项目，人数可根据乙方实际情况确定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2、甲方按照项目管理权限，通过台账检查或者实地检查等方式对乙方进行监督检查，并向社会公布结果。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3、甲方建立评估管理制度，定期对乙方人员、设施、服务、管理信誉等情况进行综合评估，如综合评估后乙方服务质量不达标，甲方有权解除本协议。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4、甲方按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元/人/年支付乙方托养人员补助。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5、甲方按约定并根据评估进度支付费用。按时结清服务款。如出现提前解除协议的情况，费用以实际服务的内容或服务期限折抵服务费用，计算公式为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6、甲方对乙方的服务进行质量监督、考核，乙方不得以此作为理由降低服务标准、不服务。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第七条、乙方的权利和义务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1、机构有健全的规章管理制度（请机构提供相关的规章管理制度作为附件附后）；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2、乙方可自主向社会招聘管理、服务人员。禁止向其他机构转委托执行协议。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3、乙方要对托养对象配备健全的个人服务资料档案，要建立托养机构服务满意度调查回访制度。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有权向×××名残疾人提供除政府购买残疾人托养服务金额外的有偿或低偿服务。服务内容不超出第三条中乙方规定的服务范围。乙方不得以甲方名义向残疾人收取费用，在收费时应签署收费告知书，以免误导。否则经甲方查实或残疾人投诉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 乙方的经营活动需在国家法律允许的范围内开展，对经营活动中所产生的行为独立承担法律责任。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6、在服务期间，如乙方过错或乙方原因造成残疾人人身、财产损害，乙方应积极赔偿。如乙方不赔付或延期赔付，导致甲方损失，甲方有权追究乙方责任并解除本协议。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7、未经甲方同意，乙方不得擅自解除合同。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第八条、不可抗力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因不可抗力或者其他意外事件，使得本协议的履行不可能、不必要或者无意义的，任一方均可以解除本协议。遭受不可抗力、意外事件的一方以书面形式通知对方。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第九条、其他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1、未尽事宜，可另签订补充协议，补充协议具有同等法律效力。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2、本协议一式四份，协议双方各持二份，具有同等法律效力。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3、本协议自甲、乙方双方签字盖章之日起生效。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4、乙方需与服务对象签订服务协议。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  乙方：×××（服务机构）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地址：                    地址：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负责人：                  负责人：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经办人：                  经办人：                                  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联系电话：                联系电话：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签订日期：        年    月    日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  <w:sectPr>
          <w:pgSz w:w="11906" w:h="16838"/>
          <w:pgMar w:top="993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附表1：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XXX机构（全托）服务项目内容及收费标准</w:t>
      </w:r>
    </w:p>
    <w:tbl>
      <w:tblPr>
        <w:tblStyle w:val="3"/>
        <w:tblW w:w="1508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26"/>
        <w:gridCol w:w="2567"/>
        <w:gridCol w:w="724"/>
        <w:gridCol w:w="1971"/>
        <w:gridCol w:w="1845"/>
        <w:gridCol w:w="1694"/>
        <w:gridCol w:w="1683"/>
        <w:gridCol w:w="16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  项目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2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服务内容打“√”</w:t>
            </w:r>
          </w:p>
        </w:tc>
        <w:tc>
          <w:tcPr>
            <w:tcW w:w="55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机构初始申报内容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服务质量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（日常服务/专业化服务）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佐证服务内容的方法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服务价格（元/人/年）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服务次数（元/人/年）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服务时长（小时/次）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一、基本生活照料和护理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床位费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护理费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餐费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理发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洗澡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二、生活自理能力训练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洗漱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脱衣物训练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进食训练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如厕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室内外移动能力训练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提供陪护购物服务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家务劳动培训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自助饮食培训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清洗衣物培训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整理床铺培训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11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>社会适应能力辅导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基本礼仪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两性知识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社会行为准则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</w:t>
            </w:r>
            <w:r>
              <w:rPr>
                <w:rFonts w:ascii="宋体" w:hAnsi="宋体"/>
                <w:sz w:val="24"/>
                <w:szCs w:val="24"/>
              </w:rPr>
              <w:t>常识</w:t>
            </w:r>
            <w:r>
              <w:rPr>
                <w:rFonts w:hint="eastAsia" w:ascii="宋体" w:hAnsi="宋体"/>
                <w:sz w:val="24"/>
                <w:szCs w:val="24"/>
              </w:rPr>
              <w:t>教育辅导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沟通能力/沟通技巧训练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超市购物训练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银行存取款训练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乘坐交通工具训练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寻求帮助培训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文化知识</w:t>
            </w:r>
            <w:r>
              <w:rPr>
                <w:rFonts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图书</w:t>
            </w:r>
            <w:r>
              <w:rPr>
                <w:rFonts w:hint="eastAsia" w:hAnsi="宋体"/>
                <w:sz w:val="24"/>
                <w:szCs w:val="24"/>
              </w:rPr>
              <w:t>报刊</w:t>
            </w:r>
            <w:r>
              <w:rPr>
                <w:rFonts w:hAnsi="宋体"/>
                <w:sz w:val="24"/>
                <w:szCs w:val="24"/>
              </w:rPr>
              <w:t>阅览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上网</w:t>
            </w:r>
            <w:r>
              <w:rPr>
                <w:rFonts w:hint="eastAsia" w:hAnsi="宋体"/>
                <w:sz w:val="24"/>
                <w:szCs w:val="24"/>
              </w:rPr>
              <w:t>知识培训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微信知识培训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收看收听电视广播等服务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兴趣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能力培养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文体娱乐活动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四、运动功能训练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运动功能评估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规范使用辅助器具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身体运动功能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训练，帮助其</w:t>
            </w:r>
            <w:r>
              <w:rPr>
                <w:rFonts w:ascii="宋体" w:hAnsi="宋体" w:eastAsia="宋体"/>
                <w:sz w:val="24"/>
                <w:szCs w:val="24"/>
              </w:rPr>
              <w:t>恢复或代偿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定期对服务对象监护人进行必要的运动功能训练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转介功能：根据</w:t>
            </w:r>
            <w:r>
              <w:rPr>
                <w:rFonts w:ascii="宋体" w:hAnsi="宋体" w:eastAsia="宋体"/>
                <w:sz w:val="24"/>
                <w:szCs w:val="24"/>
              </w:rPr>
              <w:t>服务对象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身体变化，及时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将其</w:t>
            </w:r>
            <w:r>
              <w:rPr>
                <w:rFonts w:ascii="宋体" w:hAnsi="宋体" w:eastAsia="宋体"/>
                <w:sz w:val="24"/>
                <w:szCs w:val="24"/>
              </w:rPr>
              <w:t>转介到专业医疗机构进行诊断和治疗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五、职业康复和劳动技能训练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劳动技能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职业能力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开展辅助性生产劳动项目如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有劳动报酬职业训练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六、辅助性就业与支持性就业服务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职业适应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性测</w:t>
            </w:r>
            <w:r>
              <w:rPr>
                <w:rFonts w:ascii="宋体" w:hAnsi="宋体" w:eastAsia="宋体"/>
                <w:sz w:val="24"/>
                <w:szCs w:val="24"/>
              </w:rPr>
              <w:t>评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职业康复训练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规划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面试培训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职业介绍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支持性就业服务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就业前对服务对象进行综合、全面、有质量的评估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七、精神慰藉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心理疏导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心理咨询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心理健康教育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八、医疗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门诊治疗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住院治疗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自费药物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康复训练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九、家属支持服务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帮助家属学习如何有效的给服务对象提供支持非常重要，如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以肯定、鼓励、支持和关心代替打击、低估、过度保护等做法。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751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提高家属的意识，使他们能更加有效的支持服务对象的康复，同时自身所面临的压力和负担也得到减轻。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十、社会融合活动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社区精神健康知识讲座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参与社区活动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外出活动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568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服务收费标准合计（元/人/年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551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备注：1.请申报机构按所提供服务如实打勾和填写；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2.所提供服务未出现在列表内的，请在“其他”项上添加；</w:t>
      </w:r>
    </w:p>
    <w:p>
      <w:pPr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3.鼓励广大机构研究、提供辅助性就业与支持性就业服务，促进残疾人的社会适应与融合，特作为申报评审的加分项；</w:t>
      </w:r>
    </w:p>
    <w:p>
      <w:pPr>
        <w:ind w:firstLine="720" w:firstLineChars="300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4.“服务收费标准合计”即：所有提供的服务内容的单次服务价格乘以服务次数的总和，应等于所申报地区残联的补助标准。</w:t>
      </w: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</w:t>
      </w:r>
      <w:r>
        <w:rPr>
          <w:rFonts w:hint="eastAsia" w:ascii="楷体" w:hAnsi="楷体" w:eastAsia="楷体"/>
          <w:sz w:val="24"/>
          <w:szCs w:val="24"/>
        </w:rPr>
        <w:t>表格可根据实际情况调整</w:t>
      </w:r>
      <w:r>
        <w:rPr>
          <w:rFonts w:hint="eastAsia" w:ascii="黑体" w:hAnsi="黑体" w:eastAsia="黑体"/>
          <w:bCs/>
          <w:sz w:val="24"/>
          <w:szCs w:val="24"/>
        </w:rPr>
        <w:t>）</w:t>
      </w:r>
    </w:p>
    <w:p>
      <w:pPr>
        <w:rPr>
          <w:rFonts w:ascii="楷体" w:hAnsi="楷体" w:eastAsia="楷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firstLine="2240" w:firstLineChars="7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残疾人托养（日托）服务协议     （模板2）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（仅供机构参考）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乙方：××× (服务机构)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根据《中华人民共和国合同法》有关规定，甲乙双方本着自愿、平等、协商的原则，就×××名残疾人政府购买托养服务的委托管理达成以下协议：</w:t>
      </w:r>
    </w:p>
    <w:p>
      <w:pPr>
        <w:numPr>
          <w:ilvl w:val="0"/>
          <w:numId w:val="3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服务对象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甲方委托乙方为×××名残疾人提供政府购买残疾人托养（日托）服务。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第二条、购买服务方法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乙方采取日托方式为×××名智力、精神和重度肢体残疾人提供残疾人托养（日托）服务。</w:t>
      </w:r>
    </w:p>
    <w:p>
      <w:pPr>
        <w:numPr>
          <w:ilvl w:val="0"/>
          <w:numId w:val="4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机构申请补助标准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（请按照拟承接的县（市）区残联的日托补助标准填写）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第四条、服务内容（日托</w:t>
      </w:r>
      <w:r>
        <w:rPr>
          <w:rFonts w:hint="eastAsia" w:ascii="仿宋_GB2312" w:hAnsi="仿宋" w:eastAsia="仿宋_GB2312" w:cs="楷体_GB2312"/>
          <w:kern w:val="0"/>
          <w:sz w:val="32"/>
          <w:szCs w:val="32"/>
        </w:rPr>
        <w:t>服务内容、服务时间、服务效果、服务次数、服务质量、收费标准等及对应内容的佐证材料详</w:t>
      </w:r>
      <w:r>
        <w:rPr>
          <w:rFonts w:hint="eastAsia" w:ascii="楷体" w:hAnsi="楷体" w:eastAsia="楷体"/>
          <w:sz w:val="32"/>
          <w:szCs w:val="32"/>
        </w:rPr>
        <w:t>见附表2）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如1、为托养对象提供xxx服务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2、xxx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……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（甲方购买的服务，个人接受服务的范围建议在协议里明确细项作为附件，以免日后发生争议。）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第五条、协议期限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协议期限为：2019年月×日×始，于2019年×月×日止。</w:t>
      </w:r>
    </w:p>
    <w:p>
      <w:pPr>
        <w:numPr>
          <w:ilvl w:val="0"/>
          <w:numId w:val="5"/>
        </w:num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、甲方的权利和义务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甲方对本行政辖区内的残疾人进行筛选，确定符合条件参与托养服务项目的人员名单。乙方如果通过专家评审并与甲方签订正式服务协议，甲方有义务安排适合的托养服务对象供乙方执行项目，人数可根据乙方实际情况确定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2、甲方按照项目管理权限，通过台账检查或者实地检查等方式对乙方进行监督检查，并向社会公布结果。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3、甲方建立评估管理制度，定期对乙方人员、设施、服务、管理信誉等情况进行综合评估，如综合评估后乙方服务质量不达标，甲方有权解除本协议。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4、甲方按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元/人/年支付乙方托养人员补助。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5、甲方按约定并根据评估进度支付费用。按时结清服务款。如出现提前解除协议的情况，费用以实际服务的内容或服务期限折抵服务费用，计算公式为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6、甲方对乙方的服务进行质量监督、考核，乙方不得以此作为理由降低服务标准、不服务。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第七条、乙方的权利和义务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1、机构有健全的规章管理制度（请机构提供相关的规章管理制度作为附件附后）；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2、乙方可自主向社会招聘管理、服务人员。禁止向其他机构转委托执行协议。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3、乙方要对托养对象配备健全的个人服务资料档案，要建立托养机构服务满意度调查回访制度。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有权向×××名残疾人提供除政府购买残疾人托养服务金额外的有偿或低偿服务。服务内容不超出第三条中乙方规定的服务范围。乙方不得以甲方名义向残疾人收取费用，在收费时应签署收费告知书，以免误导。否则经甲方查实或残疾人投诉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 乙方的经营活动需在国家法律允许的范围内开展，对经营活动中所产生的行为独立承担法律责任。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6、在服务期间，如乙方过错或乙方原因造成残疾人人身、财产损害，乙方应积极赔偿。如乙方不赔付或延期赔付，导致甲方损失，甲方有权追究乙方责任并解除本协议。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7、未经甲方同意，乙方不得擅自解除合同。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第八条、不可抗力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因不可抗力或者其他意外事件，使得本协议的履行不可能、不必要或者无意义的，任一方均可以解除本协议。遭受不可抗力、意外事件的一方以书面形式通知对方。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第九条、其他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1、未尽事宜，可另签订补充协议，补充协议具有同等法律效力。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2、本协议一式四份，协议双方各持二份，具有同等法律效力。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3、本协议自甲、乙方双方签字盖章之日起生效。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4、乙方需与服务对象签订服务协议。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  乙方：×××（服务机构）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地址：                    地址：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负责人：                  负责人：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经办人：                  经办人：                                  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联系电话：                联系电话：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签订日期：        年    月    日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附表2：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XXX机构（日托）服务项目内容及收费标准</w:t>
      </w:r>
    </w:p>
    <w:tbl>
      <w:tblPr>
        <w:tblStyle w:val="3"/>
        <w:tblW w:w="150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25"/>
        <w:gridCol w:w="2659"/>
        <w:gridCol w:w="662"/>
        <w:gridCol w:w="2126"/>
        <w:gridCol w:w="1838"/>
        <w:gridCol w:w="1641"/>
        <w:gridCol w:w="1632"/>
        <w:gridCol w:w="163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  项目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服务内容打“√”</w:t>
            </w:r>
          </w:p>
        </w:tc>
        <w:tc>
          <w:tcPr>
            <w:tcW w:w="56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机构初始申报内容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服务质量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（日常服务/专业化服务）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佐证服务内容的方法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服务价格（元/人/年）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服务次数（元/人/年）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服务时长（小时/次）</w:t>
            </w: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一、基本生活照料和护理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助（送）餐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理发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0" w:lineRule="atLeas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二、生活自理能力训练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洗漱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脱衣物训练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进食训练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如厕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室内外移动能力训练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提供陪护购物服务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7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家务劳动培训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8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自助饮食培训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9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清洗衣物培训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10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整理床铺培训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11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>社会适应能力辅导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基本礼仪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两性知识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社会行为准则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</w:t>
            </w:r>
            <w:r>
              <w:rPr>
                <w:rFonts w:ascii="宋体" w:hAnsi="宋体"/>
                <w:sz w:val="24"/>
                <w:szCs w:val="24"/>
              </w:rPr>
              <w:t>常识</w:t>
            </w:r>
            <w:r>
              <w:rPr>
                <w:rFonts w:hint="eastAsia" w:ascii="宋体" w:hAnsi="宋体"/>
                <w:sz w:val="24"/>
                <w:szCs w:val="24"/>
              </w:rPr>
              <w:t>教育辅导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沟通能力/沟通技巧训练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超市购物训练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银行存取款训练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乘坐交通工具训练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寻求帮助培训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文化知识</w:t>
            </w:r>
            <w:r>
              <w:rPr>
                <w:rFonts w:hAnsi="宋体"/>
                <w:sz w:val="24"/>
                <w:szCs w:val="24"/>
              </w:rPr>
              <w:t>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图书</w:t>
            </w:r>
            <w:r>
              <w:rPr>
                <w:rFonts w:hint="eastAsia" w:hAnsi="宋体"/>
                <w:sz w:val="24"/>
                <w:szCs w:val="24"/>
              </w:rPr>
              <w:t>报刊</w:t>
            </w:r>
            <w:r>
              <w:rPr>
                <w:rFonts w:hAnsi="宋体"/>
                <w:sz w:val="24"/>
                <w:szCs w:val="24"/>
              </w:rPr>
              <w:t>阅览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上网</w:t>
            </w:r>
            <w:r>
              <w:rPr>
                <w:rFonts w:hint="eastAsia" w:hAnsi="宋体"/>
                <w:sz w:val="24"/>
                <w:szCs w:val="24"/>
              </w:rPr>
              <w:t>知识培训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微信知识培训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收看收听电视广播等服务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兴趣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能力培养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文体娱乐活动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四、运动功能训练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运动功能评估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规范使用辅助器具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身体运动功能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训练，帮助其</w:t>
            </w:r>
            <w:r>
              <w:rPr>
                <w:rFonts w:ascii="宋体" w:hAnsi="宋体" w:eastAsia="宋体"/>
                <w:sz w:val="24"/>
                <w:szCs w:val="24"/>
              </w:rPr>
              <w:t>恢复或代偿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定期对服务对象监护人进行必要的运动功能训练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转介功能：根据</w:t>
            </w:r>
            <w:r>
              <w:rPr>
                <w:rFonts w:ascii="宋体" w:hAnsi="宋体" w:eastAsia="宋体"/>
                <w:sz w:val="24"/>
                <w:szCs w:val="24"/>
              </w:rPr>
              <w:t>服务对象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身体变化，及时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将其</w:t>
            </w:r>
            <w:r>
              <w:rPr>
                <w:rFonts w:ascii="宋体" w:hAnsi="宋体" w:eastAsia="宋体"/>
                <w:sz w:val="24"/>
                <w:szCs w:val="24"/>
              </w:rPr>
              <w:t>转介到专业医疗机构进行诊断和治疗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五、职业康复和劳动技能训练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劳动技能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职业能力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开展辅助性生产劳动项目如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有劳动报酬职业训练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六、辅助性就业与支持性就业服务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职业适应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性测</w:t>
            </w:r>
            <w:r>
              <w:rPr>
                <w:rFonts w:ascii="宋体" w:hAnsi="宋体" w:eastAsia="宋体"/>
                <w:sz w:val="24"/>
                <w:szCs w:val="24"/>
              </w:rPr>
              <w:t>评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职业康复训练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规划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面试培训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职业介绍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支持性就业服务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就业前对服务对象进行综合、全面、有质量的评估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七、精神慰藉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心理疏导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心理咨询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心理健康教育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八、医疗治疗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门诊治疗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康复训练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体检服务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九、家属支持服务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帮助家属学习如何有效的给服务对象提供支持非常重要，如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以肯定、鼓励、支持和关心代替打击、低估、过度保护等做法。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提高家属的意识，使他们能更加有效的支持服务对象的康复，同时自身所面临的压力和负担也得到减轻。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十、社会融合活动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社区精神健康知识讲座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参与社区活动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外出活动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2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Lines="0" w:afterLines="0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9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服务收费标准合计（元/人/年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5605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备注：1.请申报机构按所提供服务如实打勾和填写；</w:t>
      </w:r>
    </w:p>
    <w:p>
      <w:pPr>
        <w:numPr>
          <w:ilvl w:val="0"/>
          <w:numId w:val="6"/>
        </w:numPr>
        <w:ind w:left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所提供服务未出现在列表内的，请在“其他”项上添加；</w:t>
      </w:r>
    </w:p>
    <w:p>
      <w:pPr>
        <w:numPr>
          <w:ilvl w:val="0"/>
          <w:numId w:val="6"/>
        </w:numPr>
        <w:ind w:left="7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鼓励广大机构研究、提供辅助性就业与支持性就业服务，促进残疾人的社会适应与融合，特作为申报评审的加分项；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4.“服务收费标准合计”即：所有提供的服务内容的单次服务价格乘以服务次数的总和，应等于所申报地区残联的补助标准。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（</w:t>
      </w:r>
      <w:r>
        <w:rPr>
          <w:rFonts w:hint="eastAsia" w:ascii="楷体" w:hAnsi="楷体" w:eastAsia="楷体"/>
          <w:sz w:val="32"/>
          <w:szCs w:val="32"/>
        </w:rPr>
        <w:t>表格可根据实际情况调整</w:t>
      </w:r>
      <w:r>
        <w:rPr>
          <w:rFonts w:hint="eastAsia" w:ascii="黑体" w:hAnsi="黑体" w:eastAsia="黑体"/>
          <w:bCs/>
          <w:sz w:val="32"/>
          <w:szCs w:val="28"/>
        </w:rPr>
        <w:t>）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hint="eastAsia" w:ascii="楷体" w:hAnsi="楷体" w:eastAsia="楷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残疾人托养（上门服务）服务协议  （模板3）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（仅供机构参考）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乙方：××× (服务机构)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根据《中华人民共和国合同法》有关规定，甲乙双方本着自愿、平等、协商的原则，就×××名残疾人政府购买托养服务的委托管理达成以下协议：</w:t>
      </w:r>
    </w:p>
    <w:p>
      <w:pPr>
        <w:numPr>
          <w:ilvl w:val="0"/>
          <w:numId w:val="3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服务对象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甲方委托乙方为×××名残疾人提供政府购买残疾人托养（上门服务）服务。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第二条、购买服务方法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乙方采取上门服务方式为×××名智力、精神和重度肢体残疾人提供残疾人托养（上门服务）服务。</w:t>
      </w:r>
    </w:p>
    <w:p>
      <w:pPr>
        <w:numPr>
          <w:ilvl w:val="0"/>
          <w:numId w:val="4"/>
        </w:num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机构申请补助标准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（请按照拟承接的县（市）区残联的上门服务补助标准填写）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第四条、服务内容（上门服务</w:t>
      </w:r>
      <w:r>
        <w:rPr>
          <w:rFonts w:hint="eastAsia" w:ascii="仿宋_GB2312" w:hAnsi="仿宋" w:eastAsia="仿宋_GB2312" w:cs="楷体_GB2312"/>
          <w:kern w:val="0"/>
          <w:sz w:val="32"/>
          <w:szCs w:val="32"/>
        </w:rPr>
        <w:t>服务内容、服务时间、服务效果、服务次数、服务质量、收费标准等及对应内容的佐证材料详</w:t>
      </w:r>
      <w:r>
        <w:rPr>
          <w:rFonts w:hint="eastAsia" w:ascii="楷体" w:hAnsi="楷体" w:eastAsia="楷体"/>
          <w:sz w:val="32"/>
          <w:szCs w:val="32"/>
        </w:rPr>
        <w:t>见附表3）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如1、为托养对象提供xxx服务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2、xxx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5、xxx</w:t>
      </w:r>
    </w:p>
    <w:p>
      <w:pPr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……</w:t>
      </w:r>
    </w:p>
    <w:p>
      <w:pPr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（甲方购买的服务，个人接受服务的范围建议在协议里明确细项作为附件，以免日后发生争议。）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第五条、协议期限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协议期限为：2019年月×日×始，于2019年×月×日止。</w:t>
      </w:r>
    </w:p>
    <w:p>
      <w:pPr>
        <w:numPr>
          <w:ilvl w:val="0"/>
          <w:numId w:val="7"/>
        </w:num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、甲方的权利和义务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甲方对本行政辖区内的残疾人进行筛选，确定符合条件参与托养服务项目的人员名单。乙方如果通过专家评审并与甲方签订正式服务协议，甲方有义务安排适合的托养服务对象供乙方执行项目，人数可根据乙方实际情况确定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2、甲方按照项目管理权限，通过台账检查或者实地检查等方式对乙方进行监督检查，并向社会公布结果。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3、甲方建立评估管理制度，定期对乙方人员、设施、服务、管理信誉等情况进行综合评估，如综合评估后乙方服务质量不达标，甲方有权解除本协议。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4、甲方按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元/人/年支付乙方托养人员补助。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5、甲方按约定并根据评估进度支付费用。按时结清服务款。如出现提前解除协议的情况，费用以实际服务的内容或服务期限折抵服务费用，计算公式为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6、甲方对乙方的服务进行质量监督、考核，乙方不得以此作为理由降低服务标准、不服务。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第七条、乙方的权利和义务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1、机构有健全的规章管理制度（请机构提供相关的规章管理制度作为附件附后）；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2、乙方可自主向社会招聘管理、服务人员。禁止向其他机构转委托执行协议。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3、乙方要对托养对象配备健全的个人服务资料档案，要建立托养机构服务满意度调查回访制度。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有权向×××名残疾人提供除政府购买残疾人托养服务金额外的有偿或低偿服务。服务内容不超出第三条中乙方规定的服务范围。乙方不得以甲方名义向残疾人收取费用，在收费时应签署收费告知书，以免误导。否则经甲方查实或残疾人投诉，甲方有权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 乙方的经营活动需在国家法律允许的范围内开展，对经营活动中所产生的行为独立承担法律责任。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6、在服务期间，如乙方过错或乙方原因造成残疾人人身、财产损害，乙方应积极赔偿。如乙方不赔付或延期赔付，导致甲方损失，甲方有权追究乙方责任并解除本协议。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7、未经甲方同意，乙方不得擅自解除合同。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第八条、不可抗力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因不可抗力或者其他意外事件，使得本协议的履行不可能、不必要或者无意义的，任一方均可以解除本协议。遭受不可抗力、意外事件的一方以书面形式通知对方。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第九条、其他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1、未尽事宜，可另签订补充协议，补充协议具有同等法律效力。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2、本协议一式四份，协议双方各持二份，具有同等法律效力。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3、本协议自甲、乙方双方签字盖章之日起生效。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4、乙方需与服务对象签订服务协议。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甲方：×××残疾人联合会  乙方：×××（服务机构）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地址：                    地址：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负责人：                  负责人：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经办人：                  经办人：                                  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联系电话：                联系电话：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签订日期：        年    月    日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附表3：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XXX机构（上门服务）项目内容及收费标准</w:t>
      </w:r>
    </w:p>
    <w:tbl>
      <w:tblPr>
        <w:tblStyle w:val="3"/>
        <w:tblW w:w="1508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26"/>
        <w:gridCol w:w="2567"/>
        <w:gridCol w:w="724"/>
        <w:gridCol w:w="1971"/>
        <w:gridCol w:w="1845"/>
        <w:gridCol w:w="1694"/>
        <w:gridCol w:w="1683"/>
        <w:gridCol w:w="166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  项目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2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服务内容打“√”</w:t>
            </w:r>
          </w:p>
        </w:tc>
        <w:tc>
          <w:tcPr>
            <w:tcW w:w="55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机构初始申报内容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服务质量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（日常服务/专业化服务）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佐证服务内容的方法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服务价格（元/人/年）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服务次数（元/人/年）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服务时长（小时/次）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一、基本生活照料和护理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助（送）餐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理发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洗澡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家政服务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修理家用设施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二、生活自理能力训练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洗漱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脱衣物训练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进食训练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如厕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室内外移动能力训练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提供陪护购物服务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家务劳动培训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自助饮食培训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清洗衣物培训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整理床铺培训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hint="eastAsia" w:ascii="宋体" w:hAnsi="宋体" w:cs="微软雅黑"/>
                <w:sz w:val="24"/>
                <w:szCs w:val="24"/>
              </w:rPr>
              <w:t>11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</w:rPr>
              <w:t>社会适应能力辅导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基本礼仪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两性知识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社会行为准则</w:t>
            </w:r>
            <w:r>
              <w:rPr>
                <w:rFonts w:hint="eastAsia" w:ascii="宋体"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</w:t>
            </w:r>
            <w:r>
              <w:rPr>
                <w:rFonts w:ascii="宋体" w:hAnsi="宋体"/>
                <w:sz w:val="24"/>
                <w:szCs w:val="24"/>
              </w:rPr>
              <w:t>常识</w:t>
            </w:r>
            <w:r>
              <w:rPr>
                <w:rFonts w:hint="eastAsia" w:ascii="宋体" w:hAnsi="宋体"/>
                <w:sz w:val="24"/>
                <w:szCs w:val="24"/>
              </w:rPr>
              <w:t>教育辅导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沟通能力/沟通技巧训练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超市购物训练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银行存取款训练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乘坐交通工具训练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寻求帮助培训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文化知识</w:t>
            </w:r>
            <w:r>
              <w:rPr>
                <w:rFonts w:hAnsi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图书</w:t>
            </w:r>
            <w:r>
              <w:rPr>
                <w:rFonts w:hint="eastAsia" w:hAnsi="宋体"/>
                <w:sz w:val="24"/>
                <w:szCs w:val="24"/>
              </w:rPr>
              <w:t>报刊</w:t>
            </w:r>
            <w:r>
              <w:rPr>
                <w:rFonts w:hAnsi="宋体"/>
                <w:sz w:val="24"/>
                <w:szCs w:val="24"/>
              </w:rPr>
              <w:t>阅览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上网</w:t>
            </w:r>
            <w:r>
              <w:rPr>
                <w:rFonts w:hint="eastAsia" w:hAnsi="宋体"/>
                <w:sz w:val="24"/>
                <w:szCs w:val="24"/>
              </w:rPr>
              <w:t>知识培训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7"/>
              <w:widowControl w:val="0"/>
              <w:spacing w:line="280" w:lineRule="exact"/>
              <w:ind w:firstLine="0" w:firstLineChars="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微信知识培训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收看收听电视广播等服务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兴趣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能力培养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文体娱乐活动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四、运动功能训练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运动功能评估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规范使用辅助器具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身体运动功能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训练，帮助其</w:t>
            </w:r>
            <w:r>
              <w:rPr>
                <w:rFonts w:ascii="宋体" w:hAnsi="宋体" w:eastAsia="宋体"/>
                <w:sz w:val="24"/>
                <w:szCs w:val="24"/>
              </w:rPr>
              <w:t>恢复或代偿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定期对服务对象监护人进行必要的运动功能训练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转介功能：根据</w:t>
            </w:r>
            <w:r>
              <w:rPr>
                <w:rFonts w:ascii="宋体" w:hAnsi="宋体" w:eastAsia="宋体"/>
                <w:sz w:val="24"/>
                <w:szCs w:val="24"/>
              </w:rPr>
              <w:t>服务对象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身体变化，及时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将其</w:t>
            </w:r>
            <w:r>
              <w:rPr>
                <w:rFonts w:ascii="宋体" w:hAnsi="宋体" w:eastAsia="宋体"/>
                <w:sz w:val="24"/>
                <w:szCs w:val="24"/>
              </w:rPr>
              <w:t>转介到专业医疗机构进行诊断和治疗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五、职业康复和劳动技能训练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劳动技能</w:t>
            </w:r>
            <w:r>
              <w:rPr>
                <w:rFonts w:ascii="宋体" w:hAnsi="宋体" w:eastAsia="宋体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职业能力</w:t>
            </w:r>
            <w:r>
              <w:rPr>
                <w:rFonts w:ascii="宋体" w:hAnsi="宋体" w:eastAsia="宋体"/>
                <w:sz w:val="24"/>
                <w:szCs w:val="24"/>
              </w:rPr>
              <w:t>训练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开展辅助性生产劳动项目如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有劳动报酬职业训练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：        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六、辅助性就业与支持性就业服务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职业适应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性测</w:t>
            </w:r>
            <w:r>
              <w:rPr>
                <w:rFonts w:ascii="宋体" w:hAnsi="宋体" w:eastAsia="宋体"/>
                <w:sz w:val="24"/>
                <w:szCs w:val="24"/>
              </w:rPr>
              <w:t>评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职业康复训练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规划</w:t>
            </w:r>
            <w:r>
              <w:rPr>
                <w:rFonts w:ascii="宋体" w:hAnsi="宋体" w:eastAsia="宋体"/>
                <w:sz w:val="24"/>
                <w:szCs w:val="24"/>
              </w:rPr>
              <w:t>指导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面试培训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职业介绍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支持性就业服务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就业前对服务对象进行综合、全面、有质量的评估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七、精神慰藉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心理疏导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心理咨询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心理健康教育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八、医疗治疗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家庭随访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家庭病床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门诊治疗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免费服药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康复训练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九、家属支持服务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帮助家属学习如何有效的给服务对象提供支持非常重要，如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以肯定、鼓励、支持和关心代替打击、低估、过度保护等做法。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提高家属的意识，使他们能更加有效的支持服务对象的康复，同时自身所面临的压力和负担也得到减轻。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十、社会融合活动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社区精神健康知识讲座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参与社区活动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外出活动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5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before="156" w:after="156"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568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服务收费标准合计（元/人/年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551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备注：1.请申报机构按所提供服务如实打勾和填写；</w:t>
      </w:r>
    </w:p>
    <w:p>
      <w:pPr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2.所提供服务未出现在列表内的，请在“其他”项上添加；</w:t>
      </w:r>
    </w:p>
    <w:p>
      <w:pPr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3.鼓励广大机构研究、提供辅助性就业与支持性就业服务，促进残疾人的社会适应与融合，特作为申报评审的加分项；</w:t>
      </w:r>
    </w:p>
    <w:p>
      <w:pPr>
        <w:ind w:firstLine="720" w:firstLineChars="300"/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4.“服务收费标准合计”即：所有提供的服务内容的单次服务价格乘以服务次数的总和，应等于所申报地区残联的补助标准。</w:t>
      </w:r>
    </w:p>
    <w:p>
      <w:pPr>
        <w:rPr>
          <w:rFonts w:hint="eastAsia" w:ascii="黑体" w:hAnsi="黑体" w:eastAsia="黑体"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bCs/>
          <w:sz w:val="24"/>
          <w:szCs w:val="24"/>
        </w:rPr>
        <w:t>（</w:t>
      </w:r>
      <w:r>
        <w:rPr>
          <w:rFonts w:hint="eastAsia" w:ascii="楷体" w:hAnsi="楷体" w:eastAsia="楷体"/>
          <w:sz w:val="24"/>
          <w:szCs w:val="24"/>
        </w:rPr>
        <w:t>表格可根据实际情况调整</w:t>
      </w:r>
      <w:r>
        <w:rPr>
          <w:rFonts w:hint="eastAsia" w:ascii="黑体" w:hAnsi="黑体" w:eastAsia="黑体"/>
          <w:bCs/>
          <w:sz w:val="24"/>
          <w:szCs w:val="24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>2019年昆明市各县（市）区残联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>政府购买托养服务补助标准汇总表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91"/>
        <w:gridCol w:w="2223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县（市）区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服务类型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8"/>
                <w:szCs w:val="28"/>
                <w:lang w:bidi="ar"/>
              </w:rPr>
              <w:t>实际补助标准（元/人/年）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五华区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盘龙区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官渡区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西山区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1800/1600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东川区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呈贡区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晋宁区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富民县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宜良县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3000/1500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石林县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日托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嵩明县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禄劝县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寻甸县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安宁市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阳宗海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全托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4500/1500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上门服务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  <w:t>4500/1500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pStyle w:val="2"/>
        <w:widowControl/>
        <w:spacing w:line="300" w:lineRule="atLeast"/>
        <w:jc w:val="center"/>
        <w:rPr>
          <w:rFonts w:hint="eastAsia" w:ascii="黑体" w:hAnsi="黑体" w:eastAsia="黑体" w:cs="黑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2018年昆明市残疾人托养机构最终认定结果名单</w:t>
      </w:r>
    </w:p>
    <w:tbl>
      <w:tblPr>
        <w:tblStyle w:val="3"/>
        <w:tblW w:w="13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834"/>
        <w:gridCol w:w="980"/>
        <w:gridCol w:w="820"/>
        <w:gridCol w:w="820"/>
        <w:gridCol w:w="820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6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注册地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承接托养类型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是否新申请机构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日托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全托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昆明六合智慧健康颐养服务中心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五华区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昆明市五华区学府社区居家养老服务中心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五华区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昆明市盘龙区居家养老服务中心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盘龙区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昆明兰谷康复服务中心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盘龙区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昆明安定精神病医院有限公司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官渡区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昆明七彩夕阳居家养老服务中心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官渡区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昆明市第一人民医院星耀医院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官渡区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云南省昆明市官渡区金马街道办事处东华路社区居民委员会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官渡区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昆明大观医院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昆明金泽实业有限公司职工医院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昆明市西山区慧灵心智障碍者服务中心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昆明市西山区永昌办事处敬老院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昆明天使宝贝母婴护理服务有限公司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西山区海口西仪社区卫生服务中心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西山新丰医院精神科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云南省残疾人康复中心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昆明市西山区永昌盛高大城社区卫生服务站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昆明市西山区永昌西区社区卫生服务中心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西山区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呈贡区乌龙街道上可乐社区居委会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呈贡区吴家营街道郎家营社区残疾人托养服务项目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6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呈贡区龙城街道城内社区居委会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呈贡区乌龙街道七步场社区居委会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呈贡区乌龙街道办事处乌龙社区居委会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呈贡区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昆明市东川区精神病院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东川区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安宁邦健敬老服务有限公司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安宁市太平卫生院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云南昆钢医院精神病分院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安宁市连然街道金方社区卫生服务站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安宁市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云南光彩居家养老信息服务中心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高新科澳社区卫生服务站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滇池国际旅游度假区金河社区养老服务中心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度假区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石林舒心家政服务有限公司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石林县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云南小芳家政服务有限公司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石林县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宜良安康医院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宜良县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昆明市宜良明星商务有限公司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宜良县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昆明安孜养老服务有限公司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晋宁区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晋宁慈康精神病医院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晋宁区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富民康宁弘济精神病医院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富民县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禄劝鸿康精神病医院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禄劝县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嵩明县暖阳阳老年公寓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嵩明县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嵩明秧田精神病医院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嵩明县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昆明洁惠物业服务有限责任公司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寻甸县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6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昆明寻甸同和精神病医院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寻甸县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2017年申报机构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AB0AA"/>
    <w:multiLevelType w:val="singleLevel"/>
    <w:tmpl w:val="A10AB0AA"/>
    <w:lvl w:ilvl="0" w:tentative="0">
      <w:start w:val="1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1">
    <w:nsid w:val="E3D36EBF"/>
    <w:multiLevelType w:val="singleLevel"/>
    <w:tmpl w:val="E3D36EBF"/>
    <w:lvl w:ilvl="0" w:tentative="0">
      <w:start w:val="3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B4F1DF4"/>
    <w:multiLevelType w:val="multilevel"/>
    <w:tmpl w:val="5B4F1DF4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pStyle w:val="5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4">
    <w:nsid w:val="5CA5C063"/>
    <w:multiLevelType w:val="singleLevel"/>
    <w:tmpl w:val="5CA5C063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CAC51B9"/>
    <w:multiLevelType w:val="singleLevel"/>
    <w:tmpl w:val="5CAC51B9"/>
    <w:lvl w:ilvl="0" w:tentative="0">
      <w:start w:val="6"/>
      <w:numFmt w:val="chineseCounting"/>
      <w:suff w:val="nothing"/>
      <w:lvlText w:val="第%1条"/>
      <w:lvlJc w:val="left"/>
    </w:lvl>
  </w:abstractNum>
  <w:abstractNum w:abstractNumId="6">
    <w:nsid w:val="5CAC51D1"/>
    <w:multiLevelType w:val="singleLevel"/>
    <w:tmpl w:val="5CAC51D1"/>
    <w:lvl w:ilvl="0" w:tentative="0">
      <w:start w:val="6"/>
      <w:numFmt w:val="chineseCounting"/>
      <w:suff w:val="nothing"/>
      <w:lvlText w:val="第%1条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2665"/>
    <w:rsid w:val="6C086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rFonts w:cs="Times New Roman"/>
      <w:kern w:val="0"/>
      <w:sz w:val="24"/>
    </w:rPr>
  </w:style>
  <w:style w:type="paragraph" w:customStyle="1" w:styleId="5">
    <w:name w:val="二级条标题"/>
    <w:basedOn w:val="6"/>
    <w:next w:val="7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6">
    <w:name w:val="一级条标题"/>
    <w:next w:val="7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.</cp:lastModifiedBy>
  <dcterms:modified xsi:type="dcterms:W3CDTF">2019-04-11T06:16:39Z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